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279EDA" w14:textId="77777777" w:rsidR="00D05ED6" w:rsidRPr="00D05ED6" w:rsidRDefault="00D05ED6" w:rsidP="00D05ED6">
      <w:pPr>
        <w:spacing w:after="0" w:line="240" w:lineRule="auto"/>
        <w:rPr>
          <w:rFonts w:ascii="Times New Roman" w:eastAsia="Times New Roman" w:hAnsi="Times New Roman" w:cs="Times New Roman"/>
          <w:kern w:val="0"/>
          <w:lang w:eastAsia="en-AU"/>
          <w14:ligatures w14:val="none"/>
        </w:rPr>
      </w:pPr>
      <w:r w:rsidRPr="00D05ED6">
        <w:rPr>
          <w:rFonts w:ascii="Times New Roman" w:eastAsia="Times New Roman" w:hAnsi="Times New Roman" w:cs="Times New Roman"/>
          <w:noProof/>
          <w:color w:val="0000FF"/>
          <w:kern w:val="0"/>
          <w:lang w:eastAsia="en-AU"/>
          <w14:ligatures w14:val="none"/>
        </w:rPr>
        <mc:AlternateContent>
          <mc:Choice Requires="wps">
            <w:drawing>
              <wp:inline distT="0" distB="0" distL="0" distR="0" wp14:anchorId="43892F57" wp14:editId="00E9F566">
                <wp:extent cx="514350" cy="457200"/>
                <wp:effectExtent l="0" t="0" r="0" b="0"/>
                <wp:docPr id="1326196874" name="AutoShape 7" descr="Elsevier logo">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51435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E83EE81" id="AutoShape 7" o:spid="_x0000_s1026" alt="Elsevier logo" href="https://www.sciencedirect.com/" style="width:40.5pt;height:3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" o:button="t" filled="f" stroked="f">
                <v:fill o:detectmouseclick="t"/>
                <o:lock v:ext="edit" aspectratio="t"/>
                <w10:anchorlock/>
              </v:rect>
            </w:pict>
          </mc:Fallback>
        </mc:AlternateContent>
      </w:r>
    </w:p>
    <w:p w14:paraId="5505F8BF" w14:textId="77777777" w:rsidR="00D05ED6" w:rsidRPr="00D05ED6" w:rsidRDefault="00D05ED6" w:rsidP="00D05ED6">
      <w:pPr>
        <w:numPr>
          <w:ilvl w:val="0"/>
          <w:numId w:val="1"/>
        </w:numPr>
        <w:spacing w:after="0" w:line="390" w:lineRule="atLeast"/>
        <w:rPr>
          <w:rFonts w:ascii="Times New Roman" w:eastAsia="Times New Roman" w:hAnsi="Times New Roman" w:cs="Times New Roman"/>
          <w:kern w:val="0"/>
          <w:lang w:eastAsia="en-AU"/>
          <w14:ligatures w14:val="none"/>
        </w:rPr>
      </w:pPr>
      <w:hyperlink r:id="rId6" w:history="1">
        <w:r w:rsidRPr="00D05ED6">
          <w:rPr>
            <w:rFonts w:ascii="Times New Roman" w:eastAsia="Times New Roman" w:hAnsi="Times New Roman" w:cs="Times New Roman"/>
            <w:color w:val="1F1F1F"/>
            <w:kern w:val="0"/>
            <w:lang w:eastAsia="en-AU"/>
            <w14:ligatures w14:val="none"/>
          </w:rPr>
          <w:t>Journals &amp; Books</w:t>
        </w:r>
      </w:hyperlink>
    </w:p>
    <w:p w14:paraId="61249246" w14:textId="77777777" w:rsidR="00D05ED6" w:rsidRPr="00D05ED6" w:rsidRDefault="00D05ED6" w:rsidP="00D05ED6">
      <w:pPr>
        <w:numPr>
          <w:ilvl w:val="0"/>
          <w:numId w:val="2"/>
        </w:numPr>
        <w:spacing w:after="0" w:line="360" w:lineRule="atLeast"/>
        <w:rPr>
          <w:rFonts w:ascii="Times New Roman" w:eastAsia="Times New Roman" w:hAnsi="Times New Roman" w:cs="Times New Roman"/>
          <w:kern w:val="0"/>
          <w:lang w:eastAsia="en-AU"/>
          <w14:ligatures w14:val="none"/>
        </w:rPr>
      </w:pPr>
      <w:r w:rsidRPr="00D05ED6">
        <w:rPr>
          <w:rFonts w:ascii="Times New Roman" w:eastAsia="Times New Roman" w:hAnsi="Times New Roman" w:cs="Times New Roman"/>
          <w:kern w:val="0"/>
          <w:lang w:eastAsia="en-AU"/>
          <w14:ligatures w14:val="none"/>
        </w:rPr>
        <w:t>Help</w:t>
      </w:r>
    </w:p>
    <w:p w14:paraId="530C6DEE" w14:textId="77777777" w:rsidR="00D05ED6" w:rsidRPr="00D05ED6" w:rsidRDefault="00D05ED6" w:rsidP="00D05ED6">
      <w:pPr>
        <w:numPr>
          <w:ilvl w:val="0"/>
          <w:numId w:val="2"/>
        </w:numPr>
        <w:spacing w:after="0" w:line="360" w:lineRule="atLeast"/>
        <w:rPr>
          <w:rFonts w:ascii="Times New Roman" w:eastAsia="Times New Roman" w:hAnsi="Times New Roman" w:cs="Times New Roman"/>
          <w:kern w:val="0"/>
          <w:lang w:eastAsia="en-AU"/>
          <w14:ligatures w14:val="none"/>
        </w:rPr>
      </w:pPr>
      <w:hyperlink r:id="rId7" w:history="1">
        <w:r w:rsidRPr="00D05ED6">
          <w:rPr>
            <w:rFonts w:ascii="Times New Roman" w:eastAsia="Times New Roman" w:hAnsi="Times New Roman" w:cs="Times New Roman"/>
            <w:color w:val="1F1F1F"/>
            <w:kern w:val="0"/>
            <w:bdr w:val="none" w:sz="0" w:space="0" w:color="auto" w:frame="1"/>
            <w:lang w:eastAsia="en-AU"/>
            <w14:ligatures w14:val="none"/>
          </w:rPr>
          <w:t>Search</w:t>
        </w:r>
      </w:hyperlink>
    </w:p>
    <w:p w14:paraId="1EE22FE2" w14:textId="77777777" w:rsidR="00D05ED6" w:rsidRPr="00D05ED6" w:rsidRDefault="00D05ED6" w:rsidP="00D05ED6">
      <w:pPr>
        <w:spacing w:after="0" w:line="240" w:lineRule="auto"/>
        <w:rPr>
          <w:rFonts w:ascii="Times New Roman" w:eastAsia="Times New Roman" w:hAnsi="Times New Roman" w:cs="Times New Roman"/>
          <w:kern w:val="0"/>
          <w:lang w:eastAsia="en-AU"/>
          <w14:ligatures w14:val="none"/>
        </w:rPr>
      </w:pPr>
      <w:hyperlink r:id="rId8" w:history="1">
        <w:r w:rsidRPr="00D05ED6">
          <w:rPr>
            <w:rFonts w:ascii="Times New Roman" w:eastAsia="Times New Roman" w:hAnsi="Times New Roman" w:cs="Times New Roman"/>
            <w:color w:val="1F1F1F"/>
            <w:kern w:val="0"/>
            <w:bdr w:val="none" w:sz="0" w:space="0" w:color="auto" w:frame="1"/>
            <w:lang w:eastAsia="en-AU"/>
            <w14:ligatures w14:val="none"/>
          </w:rPr>
          <w:t>My account</w:t>
        </w:r>
      </w:hyperlink>
    </w:p>
    <w:p w14:paraId="6653C492" w14:textId="77777777" w:rsidR="00D05ED6" w:rsidRPr="00D05ED6" w:rsidRDefault="00D05ED6" w:rsidP="00D05ED6">
      <w:pPr>
        <w:spacing w:after="0" w:line="240" w:lineRule="auto"/>
        <w:rPr>
          <w:rFonts w:ascii="Times New Roman" w:eastAsia="Times New Roman" w:hAnsi="Times New Roman" w:cs="Times New Roman"/>
          <w:kern w:val="0"/>
          <w:lang w:eastAsia="en-AU"/>
          <w14:ligatures w14:val="none"/>
        </w:rPr>
      </w:pPr>
      <w:hyperlink r:id="rId9" w:history="1">
        <w:r w:rsidRPr="00D05ED6">
          <w:rPr>
            <w:rFonts w:ascii="Times New Roman" w:eastAsia="Times New Roman" w:hAnsi="Times New Roman" w:cs="Times New Roman"/>
            <w:color w:val="1F1F1F"/>
            <w:kern w:val="0"/>
            <w:bdr w:val="none" w:sz="0" w:space="0" w:color="auto" w:frame="1"/>
            <w:lang w:eastAsia="en-AU"/>
            <w14:ligatures w14:val="none"/>
          </w:rPr>
          <w:t>Sign in</w:t>
        </w:r>
      </w:hyperlink>
    </w:p>
    <w:p w14:paraId="36A8FC37" w14:textId="77777777" w:rsidR="00D05ED6" w:rsidRPr="00D05ED6" w:rsidRDefault="00D05ED6" w:rsidP="00D05ED6">
      <w:pPr>
        <w:numPr>
          <w:ilvl w:val="0"/>
          <w:numId w:val="3"/>
        </w:numPr>
        <w:shd w:val="clear" w:color="auto" w:fill="FFFFFF"/>
        <w:spacing w:before="100" w:beforeAutospacing="1" w:after="100" w:afterAutospacing="1" w:line="240" w:lineRule="auto"/>
        <w:rPr>
          <w:rFonts w:ascii="Arial" w:eastAsia="Times New Roman" w:hAnsi="Arial" w:cs="Arial"/>
          <w:color w:val="1F1F1F"/>
          <w:kern w:val="0"/>
          <w:lang w:eastAsia="en-AU"/>
          <w14:ligatures w14:val="none"/>
        </w:rPr>
      </w:pPr>
    </w:p>
    <w:p w14:paraId="0BE0A865" w14:textId="77777777" w:rsidR="00D05ED6" w:rsidRPr="00D05ED6" w:rsidRDefault="00D05ED6" w:rsidP="00D05ED6">
      <w:pPr>
        <w:numPr>
          <w:ilvl w:val="0"/>
          <w:numId w:val="3"/>
        </w:numPr>
        <w:shd w:val="clear" w:color="auto" w:fill="FFFFFF"/>
        <w:spacing w:after="0" w:line="240" w:lineRule="auto"/>
        <w:rPr>
          <w:rFonts w:ascii="Arial" w:eastAsia="Times New Roman" w:hAnsi="Arial" w:cs="Arial"/>
          <w:color w:val="1F1F1F"/>
          <w:kern w:val="0"/>
          <w:lang w:eastAsia="en-AU"/>
          <w14:ligatures w14:val="none"/>
        </w:rPr>
      </w:pPr>
      <w:hyperlink r:id="rId10" w:tgtFrame="_blank" w:history="1">
        <w:r w:rsidRPr="00D05ED6">
          <w:rPr>
            <w:rFonts w:ascii="Arial" w:eastAsia="Times New Roman" w:hAnsi="Arial" w:cs="Arial"/>
            <w:color w:val="0272B1"/>
            <w:kern w:val="0"/>
            <w:lang w:eastAsia="en-AU"/>
            <w14:ligatures w14:val="none"/>
          </w:rPr>
          <w:t>Purchase PDF</w:t>
        </w:r>
      </w:hyperlink>
    </w:p>
    <w:p w14:paraId="44A8D912" w14:textId="77777777" w:rsidR="00D05ED6" w:rsidRPr="00D05ED6" w:rsidRDefault="00D05ED6" w:rsidP="00D05ED6">
      <w:pPr>
        <w:spacing w:before="100" w:beforeAutospacing="1" w:after="100" w:afterAutospacing="1" w:line="420" w:lineRule="atLeast"/>
        <w:outlineLvl w:val="1"/>
        <w:rPr>
          <w:rFonts w:ascii="Arial" w:eastAsia="Times New Roman" w:hAnsi="Arial" w:cs="Arial"/>
          <w:color w:val="1F1F1F"/>
          <w:kern w:val="0"/>
          <w:sz w:val="30"/>
          <w:szCs w:val="30"/>
          <w:lang w:eastAsia="en-AU"/>
          <w14:ligatures w14:val="none"/>
        </w:rPr>
      </w:pPr>
      <w:r w:rsidRPr="00D05ED6">
        <w:rPr>
          <w:rFonts w:ascii="Arial" w:eastAsia="Times New Roman" w:hAnsi="Arial" w:cs="Arial"/>
          <w:color w:val="1F1F1F"/>
          <w:kern w:val="0"/>
          <w:sz w:val="30"/>
          <w:szCs w:val="30"/>
          <w:lang w:eastAsia="en-AU"/>
          <w14:ligatures w14:val="none"/>
        </w:rPr>
        <w:t>Article preview</w:t>
      </w:r>
    </w:p>
    <w:p w14:paraId="1C9C7217" w14:textId="77777777" w:rsidR="00D05ED6" w:rsidRPr="00D05ED6" w:rsidRDefault="00D05ED6" w:rsidP="00D05ED6">
      <w:pPr>
        <w:numPr>
          <w:ilvl w:val="0"/>
          <w:numId w:val="4"/>
        </w:numPr>
        <w:spacing w:beforeAutospacing="1" w:after="0" w:afterAutospacing="1" w:line="240" w:lineRule="auto"/>
        <w:rPr>
          <w:rFonts w:ascii="Arial" w:eastAsia="Times New Roman" w:hAnsi="Arial" w:cs="Arial"/>
          <w:color w:val="1F1F1F"/>
          <w:kern w:val="0"/>
          <w:lang w:eastAsia="en-AU"/>
          <w14:ligatures w14:val="none"/>
        </w:rPr>
      </w:pPr>
      <w:hyperlink r:id="rId11" w:anchor="preview-section-abstract" w:history="1">
        <w:r w:rsidRPr="00D05ED6">
          <w:rPr>
            <w:rFonts w:ascii="Arial" w:eastAsia="Times New Roman" w:hAnsi="Arial" w:cs="Arial"/>
            <w:color w:val="0272B1"/>
            <w:kern w:val="0"/>
            <w:lang w:eastAsia="en-AU"/>
            <w14:ligatures w14:val="none"/>
          </w:rPr>
          <w:t>Abstract</w:t>
        </w:r>
      </w:hyperlink>
    </w:p>
    <w:p w14:paraId="38D19B12" w14:textId="77777777" w:rsidR="00D05ED6" w:rsidRPr="00D05ED6" w:rsidRDefault="00D05ED6" w:rsidP="00D05ED6">
      <w:pPr>
        <w:numPr>
          <w:ilvl w:val="0"/>
          <w:numId w:val="4"/>
        </w:numPr>
        <w:spacing w:beforeAutospacing="1" w:after="0" w:afterAutospacing="1" w:line="240" w:lineRule="auto"/>
        <w:rPr>
          <w:rFonts w:ascii="Arial" w:eastAsia="Times New Roman" w:hAnsi="Arial" w:cs="Arial"/>
          <w:color w:val="1F1F1F"/>
          <w:kern w:val="0"/>
          <w:lang w:eastAsia="en-AU"/>
          <w14:ligatures w14:val="none"/>
        </w:rPr>
      </w:pPr>
      <w:hyperlink r:id="rId12" w:anchor="preview-section-introduction" w:history="1">
        <w:r w:rsidRPr="00D05ED6">
          <w:rPr>
            <w:rFonts w:ascii="Arial" w:eastAsia="Times New Roman" w:hAnsi="Arial" w:cs="Arial"/>
            <w:color w:val="0272B1"/>
            <w:kern w:val="0"/>
            <w:lang w:eastAsia="en-AU"/>
            <w14:ligatures w14:val="none"/>
          </w:rPr>
          <w:t>Introduction</w:t>
        </w:r>
      </w:hyperlink>
    </w:p>
    <w:p w14:paraId="5C36DCA7" w14:textId="77777777" w:rsidR="00D05ED6" w:rsidRPr="00D05ED6" w:rsidRDefault="00D05ED6" w:rsidP="00D05ED6">
      <w:pPr>
        <w:numPr>
          <w:ilvl w:val="0"/>
          <w:numId w:val="4"/>
        </w:numPr>
        <w:spacing w:beforeAutospacing="1" w:after="0" w:afterAutospacing="1" w:line="240" w:lineRule="auto"/>
        <w:rPr>
          <w:rFonts w:ascii="Arial" w:eastAsia="Times New Roman" w:hAnsi="Arial" w:cs="Arial"/>
          <w:color w:val="1F1F1F"/>
          <w:kern w:val="0"/>
          <w:lang w:eastAsia="en-AU"/>
          <w14:ligatures w14:val="none"/>
        </w:rPr>
      </w:pPr>
      <w:hyperlink r:id="rId13" w:anchor="preview-section-snippets" w:history="1">
        <w:r w:rsidRPr="00D05ED6">
          <w:rPr>
            <w:rFonts w:ascii="Arial" w:eastAsia="Times New Roman" w:hAnsi="Arial" w:cs="Arial"/>
            <w:color w:val="0272B1"/>
            <w:kern w:val="0"/>
            <w:lang w:eastAsia="en-AU"/>
            <w14:ligatures w14:val="none"/>
          </w:rPr>
          <w:t>Section snippets</w:t>
        </w:r>
      </w:hyperlink>
    </w:p>
    <w:p w14:paraId="3FBBC7B6" w14:textId="77777777" w:rsidR="00D05ED6" w:rsidRPr="00D05ED6" w:rsidRDefault="00D05ED6" w:rsidP="00D05ED6">
      <w:pPr>
        <w:numPr>
          <w:ilvl w:val="0"/>
          <w:numId w:val="4"/>
        </w:numPr>
        <w:spacing w:beforeAutospacing="1" w:after="0" w:afterAutospacing="1" w:line="240" w:lineRule="auto"/>
        <w:rPr>
          <w:rFonts w:ascii="Arial" w:eastAsia="Times New Roman" w:hAnsi="Arial" w:cs="Arial"/>
          <w:color w:val="1F1F1F"/>
          <w:kern w:val="0"/>
          <w:lang w:eastAsia="en-AU"/>
          <w14:ligatures w14:val="none"/>
        </w:rPr>
      </w:pPr>
      <w:hyperlink r:id="rId14" w:anchor="preview-section-references" w:history="1">
        <w:r w:rsidRPr="00D05ED6">
          <w:rPr>
            <w:rFonts w:ascii="Arial" w:eastAsia="Times New Roman" w:hAnsi="Arial" w:cs="Arial"/>
            <w:color w:val="0272B1"/>
            <w:kern w:val="0"/>
            <w:lang w:eastAsia="en-AU"/>
            <w14:ligatures w14:val="none"/>
          </w:rPr>
          <w:t>References (52)</w:t>
        </w:r>
      </w:hyperlink>
    </w:p>
    <w:p w14:paraId="21E9712D" w14:textId="77777777" w:rsidR="00D05ED6" w:rsidRPr="00D05ED6" w:rsidRDefault="00D05ED6" w:rsidP="00D05ED6">
      <w:pPr>
        <w:numPr>
          <w:ilvl w:val="0"/>
          <w:numId w:val="4"/>
        </w:numPr>
        <w:spacing w:beforeAutospacing="1" w:after="0" w:afterAutospacing="1" w:line="240" w:lineRule="auto"/>
        <w:rPr>
          <w:rFonts w:ascii="Arial" w:eastAsia="Times New Roman" w:hAnsi="Arial" w:cs="Arial"/>
          <w:color w:val="1F1F1F"/>
          <w:kern w:val="0"/>
          <w:lang w:eastAsia="en-AU"/>
          <w14:ligatures w14:val="none"/>
        </w:rPr>
      </w:pPr>
      <w:hyperlink r:id="rId15" w:anchor="preview-section-cited-by" w:history="1">
        <w:r w:rsidRPr="00D05ED6">
          <w:rPr>
            <w:rFonts w:ascii="Arial" w:eastAsia="Times New Roman" w:hAnsi="Arial" w:cs="Arial"/>
            <w:color w:val="0272B1"/>
            <w:kern w:val="0"/>
            <w:lang w:eastAsia="en-AU"/>
            <w14:ligatures w14:val="none"/>
          </w:rPr>
          <w:t>Cited by (97)</w:t>
        </w:r>
      </w:hyperlink>
    </w:p>
    <w:p w14:paraId="13A79FF2"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noProof/>
          <w:color w:val="0272B1"/>
          <w:kern w:val="0"/>
          <w:lang w:eastAsia="en-AU"/>
          <w14:ligatures w14:val="none"/>
        </w:rPr>
        <mc:AlternateContent>
          <mc:Choice Requires="wps">
            <w:drawing>
              <wp:inline distT="0" distB="0" distL="0" distR="0" wp14:anchorId="2A7806E6" wp14:editId="59AD6BEA">
                <wp:extent cx="304800" cy="304800"/>
                <wp:effectExtent l="0" t="0" r="0" b="0"/>
                <wp:docPr id="639435868" name="AutoShape 8" descr="Elsevie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24422911" id="AutoShape 8" o:spid="_x0000_s1026" alt="Elsevier"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p>
    <w:p w14:paraId="20AFBD2A" w14:textId="77777777" w:rsidR="00D05ED6" w:rsidRPr="00D05ED6" w:rsidRDefault="00D05ED6" w:rsidP="00D05ED6">
      <w:pPr>
        <w:spacing w:after="0" w:line="480" w:lineRule="atLeast"/>
        <w:jc w:val="center"/>
        <w:textAlignment w:val="center"/>
        <w:outlineLvl w:val="1"/>
        <w:rPr>
          <w:rFonts w:ascii="Arial" w:eastAsia="Times New Roman" w:hAnsi="Arial" w:cs="Arial"/>
          <w:color w:val="1F1F1F"/>
          <w:kern w:val="0"/>
          <w:sz w:val="36"/>
          <w:szCs w:val="36"/>
          <w:lang w:eastAsia="en-AU"/>
          <w14:ligatures w14:val="none"/>
        </w:rPr>
      </w:pPr>
      <w:hyperlink r:id="rId16" w:tooltip="Go to Environment International on ScienceDirect" w:history="1">
        <w:r w:rsidRPr="00D05ED6">
          <w:rPr>
            <w:rFonts w:ascii="Arial" w:eastAsia="Times New Roman" w:hAnsi="Arial" w:cs="Arial"/>
            <w:color w:val="1F1F1F"/>
            <w:kern w:val="0"/>
            <w:sz w:val="36"/>
            <w:szCs w:val="36"/>
            <w:lang w:eastAsia="en-AU"/>
            <w14:ligatures w14:val="none"/>
          </w:rPr>
          <w:t>Environment International</w:t>
        </w:r>
      </w:hyperlink>
    </w:p>
    <w:p w14:paraId="10F8BB38" w14:textId="77777777" w:rsidR="00D05ED6" w:rsidRPr="00D05ED6" w:rsidRDefault="00D05ED6" w:rsidP="00D05ED6">
      <w:pPr>
        <w:spacing w:after="0" w:line="330" w:lineRule="atLeast"/>
        <w:jc w:val="center"/>
        <w:textAlignment w:val="center"/>
        <w:rPr>
          <w:rFonts w:ascii="Arial" w:eastAsia="Times New Roman" w:hAnsi="Arial" w:cs="Arial"/>
          <w:color w:val="1F1F1F"/>
          <w:kern w:val="0"/>
          <w:sz w:val="21"/>
          <w:szCs w:val="21"/>
          <w:lang w:eastAsia="en-AU"/>
          <w14:ligatures w14:val="none"/>
        </w:rPr>
      </w:pPr>
      <w:hyperlink r:id="rId17" w:tooltip="Go to table of contents for this volume/issue" w:history="1">
        <w:r w:rsidRPr="00D05ED6">
          <w:rPr>
            <w:rFonts w:ascii="Arial" w:eastAsia="Times New Roman" w:hAnsi="Arial" w:cs="Arial"/>
            <w:color w:val="0272B1"/>
            <w:kern w:val="0"/>
            <w:sz w:val="21"/>
            <w:szCs w:val="21"/>
            <w:lang w:eastAsia="en-AU"/>
            <w14:ligatures w14:val="none"/>
          </w:rPr>
          <w:t>Volume 82</w:t>
        </w:r>
      </w:hyperlink>
      <w:r w:rsidRPr="00D05ED6">
        <w:rPr>
          <w:rFonts w:ascii="Arial" w:eastAsia="Times New Roman" w:hAnsi="Arial" w:cs="Arial"/>
          <w:color w:val="1F1F1F"/>
          <w:kern w:val="0"/>
          <w:sz w:val="21"/>
          <w:szCs w:val="21"/>
          <w:lang w:eastAsia="en-AU"/>
          <w14:ligatures w14:val="none"/>
        </w:rPr>
        <w:t>, September 2015, Pages 1-9</w:t>
      </w:r>
    </w:p>
    <w:p w14:paraId="31330758" w14:textId="77777777" w:rsidR="00D05ED6" w:rsidRPr="00D05ED6" w:rsidRDefault="00D05ED6" w:rsidP="00D05ED6">
      <w:pPr>
        <w:spacing w:after="0" w:line="240" w:lineRule="auto"/>
        <w:jc w:val="right"/>
        <w:textAlignment w:val="top"/>
        <w:rPr>
          <w:rFonts w:ascii="Arial" w:eastAsia="Times New Roman" w:hAnsi="Arial" w:cs="Arial"/>
          <w:color w:val="1F1F1F"/>
          <w:kern w:val="0"/>
          <w:lang w:eastAsia="en-AU"/>
          <w14:ligatures w14:val="none"/>
        </w:rPr>
      </w:pPr>
      <w:r w:rsidRPr="00D05ED6">
        <w:rPr>
          <w:rFonts w:ascii="Arial" w:eastAsia="Times New Roman" w:hAnsi="Arial" w:cs="Arial"/>
          <w:noProof/>
          <w:color w:val="0272B1"/>
          <w:kern w:val="0"/>
          <w:lang w:eastAsia="en-AU"/>
          <w14:ligatures w14:val="none"/>
        </w:rPr>
        <w:drawing>
          <wp:inline distT="0" distB="0" distL="0" distR="0" wp14:anchorId="6D11C47D" wp14:editId="5DABD4B6">
            <wp:extent cx="1073150" cy="1428750"/>
            <wp:effectExtent l="0" t="0" r="0" b="0"/>
            <wp:docPr id="9" name="Picture 1" descr="Environment International">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Environment International"/>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73150" cy="1428750"/>
                    </a:xfrm>
                    <a:prstGeom prst="rect">
                      <a:avLst/>
                    </a:prstGeom>
                    <a:noFill/>
                    <a:ln>
                      <a:noFill/>
                    </a:ln>
                  </pic:spPr>
                </pic:pic>
              </a:graphicData>
            </a:graphic>
          </wp:inline>
        </w:drawing>
      </w:r>
    </w:p>
    <w:p w14:paraId="0DAD970F" w14:textId="77777777" w:rsidR="00D05ED6" w:rsidRPr="00D05ED6" w:rsidRDefault="00D05ED6" w:rsidP="00D05ED6">
      <w:pPr>
        <w:spacing w:after="0" w:line="630" w:lineRule="atLeast"/>
        <w:outlineLvl w:val="0"/>
        <w:rPr>
          <w:rFonts w:ascii="Georgia" w:eastAsia="Times New Roman" w:hAnsi="Georgia" w:cs="Arial"/>
          <w:color w:val="1F1F1F"/>
          <w:kern w:val="36"/>
          <w:sz w:val="48"/>
          <w:szCs w:val="48"/>
          <w:lang w:eastAsia="en-AU"/>
          <w14:ligatures w14:val="none"/>
        </w:rPr>
      </w:pPr>
      <w:r w:rsidRPr="00D05ED6">
        <w:rPr>
          <w:rFonts w:ascii="Georgia" w:eastAsia="Times New Roman" w:hAnsi="Georgia" w:cs="Arial"/>
          <w:color w:val="1F1F1F"/>
          <w:kern w:val="36"/>
          <w:sz w:val="48"/>
          <w:szCs w:val="48"/>
          <w:lang w:eastAsia="en-AU"/>
          <w14:ligatures w14:val="none"/>
        </w:rPr>
        <w:t>The effect of wind turbine noise on sleep and quality of life: A systematic review and meta-analysis of observational studies</w:t>
      </w:r>
    </w:p>
    <w:p w14:paraId="5788D6FD"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color w:val="1F1F1F"/>
          <w:kern w:val="0"/>
          <w:bdr w:val="none" w:sz="0" w:space="0" w:color="auto" w:frame="1"/>
          <w:lang w:eastAsia="en-AU"/>
          <w14:ligatures w14:val="none"/>
        </w:rPr>
        <w:t>Author links open overlay panel</w:t>
      </w:r>
      <w:r w:rsidRPr="00D05ED6">
        <w:rPr>
          <w:rFonts w:ascii="Arial" w:eastAsia="Times New Roman" w:hAnsi="Arial" w:cs="Arial"/>
          <w:color w:val="1F1F1F"/>
          <w:kern w:val="0"/>
          <w:lang w:eastAsia="en-AU"/>
          <w14:ligatures w14:val="none"/>
        </w:rPr>
        <w:t>Igho J. Onakpoya </w:t>
      </w:r>
      <w:r w:rsidRPr="00D05ED6">
        <w:rPr>
          <w:rFonts w:ascii="Arial" w:eastAsia="Times New Roman" w:hAnsi="Arial" w:cs="Arial"/>
          <w:color w:val="1F1F1F"/>
          <w:kern w:val="0"/>
          <w:sz w:val="18"/>
          <w:szCs w:val="18"/>
          <w:vertAlign w:val="superscript"/>
          <w:lang w:eastAsia="en-AU"/>
          <w14:ligatures w14:val="none"/>
        </w:rPr>
        <w:t>a</w:t>
      </w:r>
      <w:r w:rsidRPr="00D05ED6">
        <w:rPr>
          <w:rFonts w:ascii="Arial" w:eastAsia="Times New Roman" w:hAnsi="Arial" w:cs="Arial"/>
          <w:color w:val="1F1F1F"/>
          <w:kern w:val="0"/>
          <w:lang w:eastAsia="en-AU"/>
          <w14:ligatures w14:val="none"/>
        </w:rPr>
        <w:t>, Jack O'Sullivan </w:t>
      </w:r>
      <w:r w:rsidRPr="00D05ED6">
        <w:rPr>
          <w:rFonts w:ascii="Arial" w:eastAsia="Times New Roman" w:hAnsi="Arial" w:cs="Arial"/>
          <w:color w:val="1F1F1F"/>
          <w:kern w:val="0"/>
          <w:sz w:val="18"/>
          <w:szCs w:val="18"/>
          <w:vertAlign w:val="superscript"/>
          <w:lang w:eastAsia="en-AU"/>
          <w14:ligatures w14:val="none"/>
        </w:rPr>
        <w:t>b</w:t>
      </w:r>
      <w:r w:rsidRPr="00D05ED6">
        <w:rPr>
          <w:rFonts w:ascii="Arial" w:eastAsia="Times New Roman" w:hAnsi="Arial" w:cs="Arial"/>
          <w:color w:val="1F1F1F"/>
          <w:kern w:val="0"/>
          <w:lang w:eastAsia="en-AU"/>
          <w14:ligatures w14:val="none"/>
        </w:rPr>
        <w:t>, Matthew J. Thompson </w:t>
      </w:r>
      <w:r w:rsidRPr="00D05ED6">
        <w:rPr>
          <w:rFonts w:ascii="Arial" w:eastAsia="Times New Roman" w:hAnsi="Arial" w:cs="Arial"/>
          <w:color w:val="1F1F1F"/>
          <w:kern w:val="0"/>
          <w:sz w:val="18"/>
          <w:szCs w:val="18"/>
          <w:vertAlign w:val="superscript"/>
          <w:lang w:eastAsia="en-AU"/>
          <w14:ligatures w14:val="none"/>
        </w:rPr>
        <w:t>c</w:t>
      </w:r>
      <w:r w:rsidRPr="00D05ED6">
        <w:rPr>
          <w:rFonts w:ascii="Arial" w:eastAsia="Times New Roman" w:hAnsi="Arial" w:cs="Arial"/>
          <w:color w:val="1F1F1F"/>
          <w:kern w:val="0"/>
          <w:lang w:eastAsia="en-AU"/>
          <w14:ligatures w14:val="none"/>
        </w:rPr>
        <w:t>, Carl J. Heneghan </w:t>
      </w:r>
      <w:r w:rsidRPr="00D05ED6">
        <w:rPr>
          <w:rFonts w:ascii="Arial" w:eastAsia="Times New Roman" w:hAnsi="Arial" w:cs="Arial"/>
          <w:color w:val="1F1F1F"/>
          <w:kern w:val="0"/>
          <w:sz w:val="18"/>
          <w:szCs w:val="18"/>
          <w:vertAlign w:val="superscript"/>
          <w:lang w:eastAsia="en-AU"/>
          <w14:ligatures w14:val="none"/>
        </w:rPr>
        <w:t>a</w:t>
      </w:r>
    </w:p>
    <w:p w14:paraId="37AC9F1F"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Show more</w:t>
      </w:r>
    </w:p>
    <w:p w14:paraId="746141B9"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Add to Mendeley</w:t>
      </w:r>
    </w:p>
    <w:p w14:paraId="522351C3"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Share</w:t>
      </w:r>
    </w:p>
    <w:p w14:paraId="300493E9"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Cite</w:t>
      </w:r>
    </w:p>
    <w:p w14:paraId="3AAB24F7" w14:textId="77777777" w:rsidR="00D05ED6" w:rsidRPr="00D05ED6" w:rsidRDefault="00D05ED6" w:rsidP="00D05ED6">
      <w:pPr>
        <w:spacing w:after="0" w:line="330" w:lineRule="atLeast"/>
        <w:rPr>
          <w:rFonts w:ascii="Arial" w:eastAsia="Times New Roman" w:hAnsi="Arial" w:cs="Arial"/>
          <w:color w:val="1F1F1F"/>
          <w:kern w:val="0"/>
          <w:sz w:val="21"/>
          <w:szCs w:val="21"/>
          <w:lang w:eastAsia="en-AU"/>
          <w14:ligatures w14:val="none"/>
        </w:rPr>
      </w:pPr>
      <w:hyperlink r:id="rId19" w:tgtFrame="_blank" w:tooltip="Persistent link using digital object identifier" w:history="1">
        <w:r w:rsidRPr="00D05ED6">
          <w:rPr>
            <w:rFonts w:ascii="Arial" w:eastAsia="Times New Roman" w:hAnsi="Arial" w:cs="Arial"/>
            <w:color w:val="0272B1"/>
            <w:kern w:val="0"/>
            <w:sz w:val="21"/>
            <w:szCs w:val="21"/>
            <w:lang w:eastAsia="en-AU"/>
            <w14:ligatures w14:val="none"/>
          </w:rPr>
          <w:t>https://doi.org/10.1016/j.envint.2015.04.014</w:t>
        </w:r>
      </w:hyperlink>
      <w:hyperlink r:id="rId20" w:tgtFrame="_blank" w:history="1">
        <w:r w:rsidRPr="00D05ED6">
          <w:rPr>
            <w:rFonts w:ascii="Arial" w:eastAsia="Times New Roman" w:hAnsi="Arial" w:cs="Arial"/>
            <w:color w:val="0272B1"/>
            <w:kern w:val="0"/>
            <w:sz w:val="21"/>
            <w:szCs w:val="21"/>
            <w:lang w:eastAsia="en-AU"/>
            <w14:ligatures w14:val="none"/>
          </w:rPr>
          <w:t>Get rights and content</w:t>
        </w:r>
      </w:hyperlink>
    </w:p>
    <w:p w14:paraId="52B5F0F8" w14:textId="77777777" w:rsidR="00D05ED6" w:rsidRPr="00D05ED6" w:rsidRDefault="00D05ED6" w:rsidP="00D05ED6">
      <w:pPr>
        <w:shd w:val="clear" w:color="auto" w:fill="F5F5F5"/>
        <w:spacing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Highlights</w:t>
      </w:r>
    </w:p>
    <w:p w14:paraId="28EA40BF" w14:textId="77777777" w:rsidR="00D05ED6" w:rsidRPr="00D05ED6" w:rsidRDefault="00D05ED6" w:rsidP="00D05ED6">
      <w:pPr>
        <w:numPr>
          <w:ilvl w:val="0"/>
          <w:numId w:val="5"/>
        </w:numPr>
        <w:shd w:val="clear" w:color="auto" w:fill="F5F5F5"/>
        <w:spacing w:after="0" w:line="390" w:lineRule="atLeast"/>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lastRenderedPageBreak/>
        <w:t>•</w:t>
      </w:r>
    </w:p>
    <w:p w14:paraId="3DC2B362" w14:textId="77777777" w:rsidR="00D05ED6" w:rsidRPr="00D05ED6" w:rsidRDefault="00D05ED6" w:rsidP="00D05ED6">
      <w:pPr>
        <w:shd w:val="clear" w:color="auto" w:fill="F5F5F5"/>
        <w:spacing w:after="0" w:line="390" w:lineRule="atLeast"/>
        <w:ind w:left="720"/>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Our results suggest that the odds of being annoyed appear significantly increased by wind turbine noise.</w:t>
      </w:r>
    </w:p>
    <w:p w14:paraId="716881D4" w14:textId="77777777" w:rsidR="00D05ED6" w:rsidRPr="00D05ED6" w:rsidRDefault="00D05ED6" w:rsidP="00D05ED6">
      <w:pPr>
        <w:numPr>
          <w:ilvl w:val="0"/>
          <w:numId w:val="5"/>
        </w:numPr>
        <w:shd w:val="clear" w:color="auto" w:fill="F5F5F5"/>
        <w:spacing w:after="0" w:line="390" w:lineRule="atLeast"/>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w:t>
      </w:r>
    </w:p>
    <w:p w14:paraId="514989F1" w14:textId="77777777" w:rsidR="00D05ED6" w:rsidRPr="00D05ED6" w:rsidRDefault="00D05ED6" w:rsidP="00D05ED6">
      <w:pPr>
        <w:shd w:val="clear" w:color="auto" w:fill="F5F5F5"/>
        <w:spacing w:after="0" w:line="390" w:lineRule="atLeast"/>
        <w:ind w:left="720"/>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Wind turbine noise significantly increases the odds of experiencing sleep disturbance.</w:t>
      </w:r>
    </w:p>
    <w:p w14:paraId="0D3DB9FF" w14:textId="77777777" w:rsidR="00D05ED6" w:rsidRPr="00D05ED6" w:rsidRDefault="00D05ED6" w:rsidP="00D05ED6">
      <w:pPr>
        <w:numPr>
          <w:ilvl w:val="0"/>
          <w:numId w:val="5"/>
        </w:numPr>
        <w:shd w:val="clear" w:color="auto" w:fill="F5F5F5"/>
        <w:spacing w:after="0" w:line="390" w:lineRule="atLeast"/>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w:t>
      </w:r>
    </w:p>
    <w:p w14:paraId="14151E24" w14:textId="77777777" w:rsidR="00D05ED6" w:rsidRPr="00D05ED6" w:rsidRDefault="00D05ED6" w:rsidP="00D05ED6">
      <w:pPr>
        <w:shd w:val="clear" w:color="auto" w:fill="F5F5F5"/>
        <w:spacing w:after="0" w:line="390" w:lineRule="atLeast"/>
        <w:ind w:left="720"/>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Noise generated by wind turbines appears to correlate with lower quality of life scores.</w:t>
      </w:r>
    </w:p>
    <w:p w14:paraId="09320EE4" w14:textId="77777777" w:rsidR="00D05ED6" w:rsidRPr="00D05ED6" w:rsidRDefault="00D05ED6" w:rsidP="00D05ED6">
      <w:pPr>
        <w:numPr>
          <w:ilvl w:val="0"/>
          <w:numId w:val="5"/>
        </w:numPr>
        <w:shd w:val="clear" w:color="auto" w:fill="F5F5F5"/>
        <w:spacing w:after="0" w:line="390" w:lineRule="atLeast"/>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w:t>
      </w:r>
    </w:p>
    <w:p w14:paraId="60720310" w14:textId="77777777" w:rsidR="00D05ED6" w:rsidRPr="00D05ED6" w:rsidRDefault="00D05ED6" w:rsidP="00D05ED6">
      <w:pPr>
        <w:shd w:val="clear" w:color="auto" w:fill="F5F5F5"/>
        <w:spacing w:after="0" w:line="390" w:lineRule="atLeast"/>
        <w:ind w:left="720"/>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Community preferences should be a priority during construction of new wind turbines.</w:t>
      </w:r>
    </w:p>
    <w:p w14:paraId="10EC6C89" w14:textId="77777777" w:rsidR="00D05ED6" w:rsidRPr="00D05ED6" w:rsidRDefault="00D05ED6" w:rsidP="00D05ED6">
      <w:pPr>
        <w:numPr>
          <w:ilvl w:val="0"/>
          <w:numId w:val="5"/>
        </w:numPr>
        <w:shd w:val="clear" w:color="auto" w:fill="F5F5F5"/>
        <w:spacing w:after="0" w:line="390" w:lineRule="atLeast"/>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w:t>
      </w:r>
    </w:p>
    <w:p w14:paraId="590C7093" w14:textId="77777777" w:rsidR="00D05ED6" w:rsidRPr="00D05ED6" w:rsidRDefault="00D05ED6" w:rsidP="00D05ED6">
      <w:pPr>
        <w:shd w:val="clear" w:color="auto" w:fill="F5F5F5"/>
        <w:spacing w:after="0" w:line="390" w:lineRule="atLeast"/>
        <w:ind w:left="720"/>
        <w:rPr>
          <w:rFonts w:ascii="Times New Roman" w:eastAsia="Times New Roman" w:hAnsi="Times New Roman" w:cs="Times New Roman"/>
          <w:kern w:val="0"/>
          <w:lang w:eastAsia="en-AU"/>
          <w14:ligatures w14:val="none"/>
        </w:rPr>
      </w:pPr>
      <w:r w:rsidRPr="00D05ED6">
        <w:rPr>
          <w:rFonts w:ascii="Georgia" w:eastAsia="Times New Roman" w:hAnsi="Georgia" w:cs="Arial"/>
          <w:color w:val="1F1F1F"/>
          <w:kern w:val="0"/>
          <w:lang w:eastAsia="en-AU"/>
          <w14:ligatures w14:val="none"/>
        </w:rPr>
        <w:t>Objective outcome measures which separate auditory and visual effects of wind turbines should be developed.</w:t>
      </w:r>
    </w:p>
    <w:p w14:paraId="4D47A911" w14:textId="77777777" w:rsidR="00D05ED6" w:rsidRPr="00D05ED6" w:rsidRDefault="00D05ED6" w:rsidP="00D05ED6">
      <w:pPr>
        <w:spacing w:before="48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Abstract</w:t>
      </w:r>
    </w:p>
    <w:p w14:paraId="512DE012"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Noise generated by </w:t>
      </w:r>
      <w:hyperlink r:id="rId21" w:tooltip="Learn more about wind turbines from ScienceDirect's AI-generated Topic Pages" w:history="1">
        <w:r w:rsidRPr="00D05ED6">
          <w:rPr>
            <w:rFonts w:ascii="Georgia" w:eastAsia="Times New Roman" w:hAnsi="Georgia" w:cs="Arial"/>
            <w:color w:val="1F1F1F"/>
            <w:kern w:val="0"/>
            <w:u w:val="single"/>
            <w:lang w:eastAsia="en-AU"/>
            <w14:ligatures w14:val="none"/>
          </w:rPr>
          <w:t>wind turbines</w:t>
        </w:r>
      </w:hyperlink>
      <w:r w:rsidRPr="00D05ED6">
        <w:rPr>
          <w:rFonts w:ascii="Georgia" w:eastAsia="Times New Roman" w:hAnsi="Georgia" w:cs="Arial"/>
          <w:color w:val="1F1F1F"/>
          <w:kern w:val="0"/>
          <w:lang w:eastAsia="en-AU"/>
          <w14:ligatures w14:val="none"/>
        </w:rPr>
        <w:t> has been reported to affect sleep and </w:t>
      </w:r>
      <w:hyperlink r:id="rId22" w:tooltip="Learn more about quality of life from ScienceDirect's AI-generated Topic Pages" w:history="1">
        <w:r w:rsidRPr="00D05ED6">
          <w:rPr>
            <w:rFonts w:ascii="Georgia" w:eastAsia="Times New Roman" w:hAnsi="Georgia" w:cs="Arial"/>
            <w:color w:val="1F1F1F"/>
            <w:kern w:val="0"/>
            <w:u w:val="single"/>
            <w:lang w:eastAsia="en-AU"/>
            <w14:ligatures w14:val="none"/>
          </w:rPr>
          <w:t>quality of life</w:t>
        </w:r>
      </w:hyperlink>
      <w:r w:rsidRPr="00D05ED6">
        <w:rPr>
          <w:rFonts w:ascii="Georgia" w:eastAsia="Times New Roman" w:hAnsi="Georgia" w:cs="Arial"/>
          <w:color w:val="1F1F1F"/>
          <w:kern w:val="0"/>
          <w:lang w:eastAsia="en-AU"/>
          <w14:ligatures w14:val="none"/>
        </w:rPr>
        <w:t> (QOL), but the relationship is unclear. Our objective was to explore the association between wind turbine noise, sleep disturbance and quality of life, using data from published </w:t>
      </w:r>
      <w:hyperlink r:id="rId23" w:tooltip="Learn more about observational studies from ScienceDirect's AI-generated Topic Pages" w:history="1">
        <w:r w:rsidRPr="00D05ED6">
          <w:rPr>
            <w:rFonts w:ascii="Georgia" w:eastAsia="Times New Roman" w:hAnsi="Georgia" w:cs="Arial"/>
            <w:color w:val="1F1F1F"/>
            <w:kern w:val="0"/>
            <w:u w:val="single"/>
            <w:lang w:eastAsia="en-AU"/>
            <w14:ligatures w14:val="none"/>
          </w:rPr>
          <w:t>observational studies</w:t>
        </w:r>
      </w:hyperlink>
      <w:r w:rsidRPr="00D05ED6">
        <w:rPr>
          <w:rFonts w:ascii="Georgia" w:eastAsia="Times New Roman" w:hAnsi="Georgia" w:cs="Arial"/>
          <w:color w:val="1F1F1F"/>
          <w:kern w:val="0"/>
          <w:lang w:eastAsia="en-AU"/>
          <w14:ligatures w14:val="none"/>
        </w:rPr>
        <w:t>. We searched </w:t>
      </w:r>
      <w:hyperlink r:id="rId24" w:tooltip="Learn more about Medline from ScienceDirect's AI-generated Topic Pages" w:history="1">
        <w:r w:rsidRPr="00D05ED6">
          <w:rPr>
            <w:rFonts w:ascii="Georgia" w:eastAsia="Times New Roman" w:hAnsi="Georgia" w:cs="Arial"/>
            <w:color w:val="1F1F1F"/>
            <w:kern w:val="0"/>
            <w:u w:val="single"/>
            <w:lang w:eastAsia="en-AU"/>
            <w14:ligatures w14:val="none"/>
          </w:rPr>
          <w:t>Medline</w:t>
        </w:r>
      </w:hyperlink>
      <w:r w:rsidRPr="00D05ED6">
        <w:rPr>
          <w:rFonts w:ascii="Georgia" w:eastAsia="Times New Roman" w:hAnsi="Georgia" w:cs="Arial"/>
          <w:color w:val="1F1F1F"/>
          <w:kern w:val="0"/>
          <w:lang w:eastAsia="en-AU"/>
          <w14:ligatures w14:val="none"/>
        </w:rPr>
        <w:t>, </w:t>
      </w:r>
      <w:hyperlink r:id="rId25" w:tooltip="Learn more about Embase from ScienceDirect's AI-generated Topic Pages" w:history="1">
        <w:r w:rsidRPr="00D05ED6">
          <w:rPr>
            <w:rFonts w:ascii="Georgia" w:eastAsia="Times New Roman" w:hAnsi="Georgia" w:cs="Arial"/>
            <w:color w:val="1F1F1F"/>
            <w:kern w:val="0"/>
            <w:u w:val="single"/>
            <w:lang w:eastAsia="en-AU"/>
            <w14:ligatures w14:val="none"/>
          </w:rPr>
          <w:t>Embase</w:t>
        </w:r>
      </w:hyperlink>
      <w:r w:rsidRPr="00D05ED6">
        <w:rPr>
          <w:rFonts w:ascii="Georgia" w:eastAsia="Times New Roman" w:hAnsi="Georgia" w:cs="Arial"/>
          <w:color w:val="1F1F1F"/>
          <w:kern w:val="0"/>
          <w:lang w:eastAsia="en-AU"/>
          <w14:ligatures w14:val="none"/>
        </w:rPr>
        <w:t>, Global Health and Google Scholar databases. No language restrictions were imposed. Hand searches of </w:t>
      </w:r>
      <w:hyperlink r:id="rId26" w:tooltip="Learn more about bibliography from ScienceDirect's AI-generated Topic Pages" w:history="1">
        <w:r w:rsidRPr="00D05ED6">
          <w:rPr>
            <w:rFonts w:ascii="Georgia" w:eastAsia="Times New Roman" w:hAnsi="Georgia" w:cs="Arial"/>
            <w:color w:val="1F1F1F"/>
            <w:kern w:val="0"/>
            <w:u w:val="single"/>
            <w:lang w:eastAsia="en-AU"/>
            <w14:ligatures w14:val="none"/>
          </w:rPr>
          <w:t>bibliography</w:t>
        </w:r>
      </w:hyperlink>
      <w:r w:rsidRPr="00D05ED6">
        <w:rPr>
          <w:rFonts w:ascii="Georgia" w:eastAsia="Times New Roman" w:hAnsi="Georgia" w:cs="Arial"/>
          <w:color w:val="1F1F1F"/>
          <w:kern w:val="0"/>
          <w:lang w:eastAsia="en-AU"/>
          <w14:ligatures w14:val="none"/>
        </w:rPr>
        <w:t> of retrieved full texts were also conducted. The reporting quality of included studies was assessed using the </w:t>
      </w:r>
      <w:hyperlink r:id="rId27" w:tooltip="Learn more about STROBE from ScienceDirect's AI-generated Topic Pages" w:history="1">
        <w:r w:rsidRPr="00D05ED6">
          <w:rPr>
            <w:rFonts w:ascii="Georgia" w:eastAsia="Times New Roman" w:hAnsi="Georgia" w:cs="Arial"/>
            <w:color w:val="1F1F1F"/>
            <w:kern w:val="0"/>
            <w:u w:val="single"/>
            <w:lang w:eastAsia="en-AU"/>
            <w14:ligatures w14:val="none"/>
          </w:rPr>
          <w:t>STROBE</w:t>
        </w:r>
      </w:hyperlink>
      <w:r w:rsidRPr="00D05ED6">
        <w:rPr>
          <w:rFonts w:ascii="Georgia" w:eastAsia="Times New Roman" w:hAnsi="Georgia" w:cs="Arial"/>
          <w:color w:val="1F1F1F"/>
          <w:kern w:val="0"/>
          <w:lang w:eastAsia="en-AU"/>
          <w14:ligatures w14:val="none"/>
        </w:rPr>
        <w:t xml:space="preserve"> guidelines. Two reviewers independently determined the eligibility of studies, assessed the quality of included studies, and extracted the data. We included eight studies with a total of 2433 participants. All studies were cross-sectional, and the overall reporting quality was moderate. Meta-analysis of six studies (n = 2364) revealed that the odds of being annoyed is significantly increased by wind turbine noise (OR: 4.08; 95% CI: 2.37 to 7.04; p &lt; 0.00001). The odds of sleep disturbance </w:t>
      </w:r>
      <w:proofErr w:type="gramStart"/>
      <w:r w:rsidRPr="00D05ED6">
        <w:rPr>
          <w:rFonts w:ascii="Georgia" w:eastAsia="Times New Roman" w:hAnsi="Georgia" w:cs="Arial"/>
          <w:color w:val="1F1F1F"/>
          <w:kern w:val="0"/>
          <w:lang w:eastAsia="en-AU"/>
          <w14:ligatures w14:val="none"/>
        </w:rPr>
        <w:t>was</w:t>
      </w:r>
      <w:proofErr w:type="gramEnd"/>
      <w:r w:rsidRPr="00D05ED6">
        <w:rPr>
          <w:rFonts w:ascii="Georgia" w:eastAsia="Times New Roman" w:hAnsi="Georgia" w:cs="Arial"/>
          <w:color w:val="1F1F1F"/>
          <w:kern w:val="0"/>
          <w:lang w:eastAsia="en-AU"/>
          <w14:ligatures w14:val="none"/>
        </w:rPr>
        <w:t xml:space="preserve"> also significantly increased with greater exposure to wind turbine noise (OR: 2.94; 95% CI: 1.98 to 4.37; p &lt; 0.00001). Four studies reported that wind turbine noise significantly interfered with QOL. Further, visual perception of wind turbine generators was associated with greater frequency of reported negative health effects. In conclusion, there is some </w:t>
      </w:r>
      <w:r w:rsidRPr="00D05ED6">
        <w:rPr>
          <w:rFonts w:ascii="Georgia" w:eastAsia="Times New Roman" w:hAnsi="Georgia" w:cs="Arial"/>
          <w:color w:val="1F1F1F"/>
          <w:kern w:val="0"/>
          <w:lang w:eastAsia="en-AU"/>
          <w14:ligatures w14:val="none"/>
        </w:rPr>
        <w:lastRenderedPageBreak/>
        <w:t>evidence that exposure to wind turbine noise is associated with increased odds of annoyance and sleep problems. Individual attitudes could influence the type of response to noise from </w:t>
      </w:r>
      <w:hyperlink r:id="rId28" w:tooltip="Learn more about wind turbines from ScienceDirect's AI-generated Topic Pages" w:history="1">
        <w:r w:rsidRPr="00D05ED6">
          <w:rPr>
            <w:rFonts w:ascii="Georgia" w:eastAsia="Times New Roman" w:hAnsi="Georgia" w:cs="Arial"/>
            <w:color w:val="1F1F1F"/>
            <w:kern w:val="0"/>
            <w:u w:val="single"/>
            <w:lang w:eastAsia="en-AU"/>
            <w14:ligatures w14:val="none"/>
          </w:rPr>
          <w:t>wind turbines</w:t>
        </w:r>
      </w:hyperlink>
      <w:r w:rsidRPr="00D05ED6">
        <w:rPr>
          <w:rFonts w:ascii="Georgia" w:eastAsia="Times New Roman" w:hAnsi="Georgia" w:cs="Arial"/>
          <w:color w:val="1F1F1F"/>
          <w:kern w:val="0"/>
          <w:lang w:eastAsia="en-AU"/>
          <w14:ligatures w14:val="none"/>
        </w:rPr>
        <w:t>. Experimental and observational studies investigating the relationship between wind turbine noise and health are warranted.</w:t>
      </w:r>
    </w:p>
    <w:p w14:paraId="67F9E5C8" w14:textId="77777777" w:rsidR="00D05ED6" w:rsidRPr="00D05ED6" w:rsidRDefault="00D05ED6" w:rsidP="00D05ED6">
      <w:pPr>
        <w:spacing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Introduction</w:t>
      </w:r>
    </w:p>
    <w:p w14:paraId="78F1224A"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The last few decades have seen governments attempting to decrease greenhouse gas emissions (Olander et al., 2012). This response – to changes in the earth's temperature – has seen the rise of wind power (Leithead, 2007). This alternative energy source, generated by wind turbines, is one tool being employed to generate cleaner energy.</w:t>
      </w:r>
    </w:p>
    <w:p w14:paraId="55BD5BA8"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 xml:space="preserve">Wind turbine generators (WTGs) are devices that convert wind power into kinetic </w:t>
      </w:r>
      <w:proofErr w:type="gramStart"/>
      <w:r w:rsidRPr="00D05ED6">
        <w:rPr>
          <w:rFonts w:ascii="Georgia" w:eastAsia="Times New Roman" w:hAnsi="Georgia" w:cs="Arial"/>
          <w:color w:val="1F1F1F"/>
          <w:kern w:val="0"/>
          <w:lang w:eastAsia="en-AU"/>
          <w14:ligatures w14:val="none"/>
        </w:rPr>
        <w:t>energy, and</w:t>
      </w:r>
      <w:proofErr w:type="gramEnd"/>
      <w:r w:rsidRPr="00D05ED6">
        <w:rPr>
          <w:rFonts w:ascii="Georgia" w:eastAsia="Times New Roman" w:hAnsi="Georgia" w:cs="Arial"/>
          <w:color w:val="1F1F1F"/>
          <w:kern w:val="0"/>
          <w:lang w:eastAsia="en-AU"/>
          <w14:ligatures w14:val="none"/>
        </w:rPr>
        <w:t xml:space="preserve"> are regarded as one of the most important renewable sources of power (Leithead, 2007). Energy generated from WTGs can be used to produce electricity and drive machinery (Caduff et al., 2012, Chang Chien et al., 2011, Li and Chen, 2008). It is thought that large scale utilization of these devices can improve global climate by extracting energy from the atmosphere and altering the pattern of gaseous flow in the earth's atmosphere (Keith et al., 2004).</w:t>
      </w:r>
    </w:p>
    <w:p w14:paraId="5C720FBA"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More recently, exposure to noise from WTGs has been reported to have negative effects on human health (Jeffery et al., 2013). People living near WTGs have reportedly experienced sleep disturbances and a reduction in the quality of life; it has been suggested that a combination of turbine noise, infrasound (sounds with frequency &lt; 20 Hz) and ground currents (stray current from electrical equipment which passes through the earth) could be responsible for these symptoms (Havas and Colling, 2011). Cases of litigation because of the unwanted health effects allegedly caused by the noise from WTGs have been reported both in the UK (Daily Mail, 2011) and the US (Oregon Herald, 2013). Very recently, the UK parliament passed a bill restricting the number, height and location of WTGs in England (UK House of Commons Library, 2015).</w:t>
      </w:r>
    </w:p>
    <w:p w14:paraId="1ED2284A"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 xml:space="preserve">Studies investigating the effects of wind turbines on sleep and quality of life in individuals living in their proximity have been conducted. While the findings from a </w:t>
      </w:r>
      <w:proofErr w:type="gramStart"/>
      <w:r w:rsidRPr="00D05ED6">
        <w:rPr>
          <w:rFonts w:ascii="Georgia" w:eastAsia="Times New Roman" w:hAnsi="Georgia" w:cs="Arial"/>
          <w:color w:val="1F1F1F"/>
          <w:kern w:val="0"/>
          <w:lang w:eastAsia="en-AU"/>
          <w14:ligatures w14:val="none"/>
        </w:rPr>
        <w:t>pooled meta-analyses of three studies</w:t>
      </w:r>
      <w:proofErr w:type="gramEnd"/>
      <w:r w:rsidRPr="00D05ED6">
        <w:rPr>
          <w:rFonts w:ascii="Georgia" w:eastAsia="Times New Roman" w:hAnsi="Georgia" w:cs="Arial"/>
          <w:color w:val="1F1F1F"/>
          <w:kern w:val="0"/>
          <w:lang w:eastAsia="en-AU"/>
          <w14:ligatures w14:val="none"/>
        </w:rPr>
        <w:t xml:space="preserve"> suggested a relationship between exposure to WTG noise and annoyance (Janssen et al., 2011), a more recent review concluded that there was no evidence of a consistent relationship between WTG noise and adverse health effects (Merlin et al., 2013). Therefore, the objective of this systematic review was to explore the association between wind turbine noise, annoyance, sleep </w:t>
      </w:r>
      <w:r w:rsidRPr="00D05ED6">
        <w:rPr>
          <w:rFonts w:ascii="Georgia" w:eastAsia="Times New Roman" w:hAnsi="Georgia" w:cs="Arial"/>
          <w:color w:val="1F1F1F"/>
          <w:kern w:val="0"/>
          <w:lang w:eastAsia="en-AU"/>
          <w14:ligatures w14:val="none"/>
        </w:rPr>
        <w:lastRenderedPageBreak/>
        <w:t xml:space="preserve">and quality of life, </w:t>
      </w:r>
      <w:proofErr w:type="gramStart"/>
      <w:r w:rsidRPr="00D05ED6">
        <w:rPr>
          <w:rFonts w:ascii="Georgia" w:eastAsia="Times New Roman" w:hAnsi="Georgia" w:cs="Arial"/>
          <w:color w:val="1F1F1F"/>
          <w:kern w:val="0"/>
          <w:lang w:eastAsia="en-AU"/>
          <w14:ligatures w14:val="none"/>
        </w:rPr>
        <w:t>and also</w:t>
      </w:r>
      <w:proofErr w:type="gramEnd"/>
      <w:r w:rsidRPr="00D05ED6">
        <w:rPr>
          <w:rFonts w:ascii="Georgia" w:eastAsia="Times New Roman" w:hAnsi="Georgia" w:cs="Arial"/>
          <w:color w:val="1F1F1F"/>
          <w:kern w:val="0"/>
          <w:lang w:eastAsia="en-AU"/>
          <w14:ligatures w14:val="none"/>
        </w:rPr>
        <w:t xml:space="preserve"> explore the influence of other moderating factors on these outcomes, using data from published observational studies.</w:t>
      </w:r>
    </w:p>
    <w:p w14:paraId="7F6070ED" w14:textId="77777777" w:rsidR="00D05ED6" w:rsidRPr="00D05ED6" w:rsidRDefault="00D05ED6" w:rsidP="00D05ED6">
      <w:pPr>
        <w:spacing w:after="0" w:line="480" w:lineRule="atLeast"/>
        <w:jc w:val="center"/>
        <w:outlineLvl w:val="1"/>
        <w:rPr>
          <w:rFonts w:ascii="Arial" w:eastAsia="Times New Roman" w:hAnsi="Arial" w:cs="Arial"/>
          <w:color w:val="1F1F1F"/>
          <w:kern w:val="0"/>
          <w:sz w:val="36"/>
          <w:szCs w:val="36"/>
          <w:lang w:eastAsia="en-AU"/>
          <w14:ligatures w14:val="none"/>
        </w:rPr>
      </w:pPr>
      <w:r w:rsidRPr="00D05ED6">
        <w:rPr>
          <w:rFonts w:ascii="Arial" w:eastAsia="Times New Roman" w:hAnsi="Arial" w:cs="Arial"/>
          <w:color w:val="1F1F1F"/>
          <w:kern w:val="0"/>
          <w:sz w:val="36"/>
          <w:szCs w:val="36"/>
          <w:lang w:eastAsia="en-AU"/>
          <w14:ligatures w14:val="none"/>
        </w:rPr>
        <w:t>Access through your organization</w:t>
      </w:r>
    </w:p>
    <w:p w14:paraId="31D93054" w14:textId="77777777" w:rsidR="00D05ED6" w:rsidRPr="00D05ED6" w:rsidRDefault="00D05ED6" w:rsidP="00D05ED6">
      <w:pPr>
        <w:spacing w:after="0" w:line="360" w:lineRule="atLeast"/>
        <w:jc w:val="center"/>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Check access to the full text by signing in through your organization.</w:t>
      </w:r>
    </w:p>
    <w:p w14:paraId="741FE6A5" w14:textId="77777777" w:rsidR="00D05ED6" w:rsidRPr="00D05ED6" w:rsidRDefault="00D05ED6" w:rsidP="00D05ED6">
      <w:pPr>
        <w:spacing w:before="480" w:after="48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Section snippets</w:t>
      </w:r>
    </w:p>
    <w:p w14:paraId="06E049DF"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Methods</w:t>
      </w:r>
    </w:p>
    <w:p w14:paraId="657EA249"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We conducted electronic searches in the following databases: Medline, Embase and Global health. Each database was searched from inception till June 2014. MeSH terms used included wind turbine, wind energy, clean energy, annoyance, sleep, and quality of life (a MEDLINE search strategy is included as a web Appendix 1). We also searched Google Scholar for relevant conference proceedings, and hand searched the bibliography of retrieved full texts. An updated search of the databases was conducted on </w:t>
      </w:r>
    </w:p>
    <w:p w14:paraId="4624C627"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Results</w:t>
      </w:r>
    </w:p>
    <w:p w14:paraId="0BD294C5"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Our electronic searches returned 148 non-duplicate citations, out of which 18 potentially eligible articles were identified (Fig. 1). One article (Ambrose et al., 2012) was excluded because the study was conducted in only one residential apartment and another two (Maffei et al., 2013, Van Renterghem et al., 2013) because they were virtual experimental studies conducted in subjects not residing within the vicinity of WTGs. Two articles (Verheijen et al., 2011, Pedersen and Larsman, 2008) were</w:t>
      </w:r>
    </w:p>
    <w:p w14:paraId="28A211CD"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Discussion</w:t>
      </w:r>
    </w:p>
    <w:p w14:paraId="6C919CD8"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Our results provide evidence that living in areas with WTGs appears to result in “annoyance</w:t>
      </w:r>
      <w:proofErr w:type="gramStart"/>
      <w:r w:rsidRPr="00D05ED6">
        <w:rPr>
          <w:rFonts w:ascii="Georgia" w:eastAsia="Times New Roman" w:hAnsi="Georgia" w:cs="Arial"/>
          <w:color w:val="1F1F1F"/>
          <w:kern w:val="0"/>
          <w:lang w:eastAsia="en-AU"/>
          <w14:ligatures w14:val="none"/>
        </w:rPr>
        <w:t>”, and</w:t>
      </w:r>
      <w:proofErr w:type="gramEnd"/>
      <w:r w:rsidRPr="00D05ED6">
        <w:rPr>
          <w:rFonts w:ascii="Georgia" w:eastAsia="Times New Roman" w:hAnsi="Georgia" w:cs="Arial"/>
          <w:color w:val="1F1F1F"/>
          <w:kern w:val="0"/>
          <w:lang w:eastAsia="en-AU"/>
          <w14:ligatures w14:val="none"/>
        </w:rPr>
        <w:t xml:space="preserve"> may also be associated with sleep disturbances and decreased quality of life. The results of included studies also suggest that visual perception of WTGs is correlated with increased episodes of annoyance, and the reported adverse effects from WTGs are more prominent in quiet areas compared with noisy ones. The results of our meta-analysis corroborate the findings of a previous meta-analysis of</w:t>
      </w:r>
    </w:p>
    <w:p w14:paraId="293AED3A"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Strengths and limitations</w:t>
      </w:r>
    </w:p>
    <w:p w14:paraId="54AB8D21"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lastRenderedPageBreak/>
        <w:t>The strengths of this systematic review and meta-analysis are the use of a robust search strategy to identify relevant studies, and our success with obtaining additional data through contact with investigators of studies that we included in the review. The overall quality of the evidence from the included studies was moderate. In addition, heterogeneity was reduced in most of our sensitivity and subgroup analyses, and the results of these analyses were also consistent with overall analyses.</w:t>
      </w:r>
    </w:p>
    <w:p w14:paraId="54521AA1"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Conclusion</w:t>
      </w:r>
    </w:p>
    <w:p w14:paraId="6CD4850D"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The evidence from cross-sectional studies suggests that exposure to wind turbine noise may be associated with increased frequency of annoyance and sleep problems. Evidence also suggests that living in proximity to WTGs could be associated with changes in the quality of life. Individual attitudes could influence the type of response to noise from WTGs.</w:t>
      </w:r>
    </w:p>
    <w:p w14:paraId="30013983"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Authors' contribution</w:t>
      </w:r>
    </w:p>
    <w:p w14:paraId="3A081EBF"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IJO and JOS were involved with protocol design, data extraction, data-analysis and interpretation, and co-drafting of the manuscript. MJT was involved with data-analysis and interpretation, and co-drafting of the manuscript. CJH was involved with protocol design, data analysis and interpretation, and co-drafting of the manuscript.</w:t>
      </w:r>
    </w:p>
    <w:p w14:paraId="64905C27"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Funding</w:t>
      </w:r>
    </w:p>
    <w:p w14:paraId="112C2B0C"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None.</w:t>
      </w:r>
    </w:p>
    <w:p w14:paraId="667C2DE5" w14:textId="77777777" w:rsidR="00D05ED6" w:rsidRPr="00D05ED6" w:rsidRDefault="00D05ED6" w:rsidP="00D05ED6">
      <w:pPr>
        <w:spacing w:before="240" w:after="24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Competing interest</w:t>
      </w:r>
    </w:p>
    <w:p w14:paraId="44F98F6B"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Professor Heneghan has received payment for running educational courses at the University of Oxford and for external teaching and training. He also receives royalties for books (Evidence Based Toolkit series by Blackwell BMJ Books). Dr Onakpoya, Dr O'Sullivan and Prof. Thompson have no interests to disclose.</w:t>
      </w:r>
    </w:p>
    <w:p w14:paraId="34FFE4EC" w14:textId="77777777" w:rsidR="00D05ED6" w:rsidRPr="00D05ED6" w:rsidRDefault="00D05ED6" w:rsidP="00D05ED6">
      <w:pPr>
        <w:spacing w:before="480" w:after="12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Acknowledgement</w:t>
      </w:r>
    </w:p>
    <w:p w14:paraId="57FDFE89"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We would like to thank James Shepherd, Carmen Krogh and Shannon Magari for providing additional information and clarification on their studies.</w:t>
      </w:r>
    </w:p>
    <w:p w14:paraId="461AAE94" w14:textId="77777777" w:rsidR="00D05ED6" w:rsidRPr="00D05ED6" w:rsidRDefault="00D05ED6" w:rsidP="00D05ED6">
      <w:pPr>
        <w:spacing w:after="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lastRenderedPageBreak/>
        <w:t>References (52)</w:t>
      </w:r>
    </w:p>
    <w:p w14:paraId="08A83152"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G.M. Aasvang</w:t>
      </w:r>
      <w:r w:rsidRPr="00D05ED6">
        <w:rPr>
          <w:rFonts w:ascii="Arial" w:eastAsia="Times New Roman" w:hAnsi="Arial" w:cs="Arial"/>
          <w:i/>
          <w:iCs/>
          <w:color w:val="1F1F1F"/>
          <w:kern w:val="0"/>
          <w:lang w:eastAsia="en-AU"/>
          <w14:ligatures w14:val="none"/>
        </w:rPr>
        <w:t> et al.</w:t>
      </w:r>
    </w:p>
    <w:p w14:paraId="3778CA31"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29" w:history="1">
        <w:r w:rsidRPr="00D05ED6">
          <w:rPr>
            <w:rFonts w:ascii="Georgia" w:eastAsia="Times New Roman" w:hAnsi="Georgia" w:cs="Arial"/>
            <w:color w:val="0272B1"/>
            <w:kern w:val="0"/>
            <w:sz w:val="27"/>
            <w:szCs w:val="27"/>
            <w:lang w:eastAsia="en-AU"/>
            <w14:ligatures w14:val="none"/>
          </w:rPr>
          <w:t>Annoyance and self-reported sleep disturbances due to structurally radiated noise from railway tunnels</w:t>
        </w:r>
      </w:hyperlink>
    </w:p>
    <w:p w14:paraId="2FF18481"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Appl. Acoust.</w:t>
      </w:r>
    </w:p>
    <w:p w14:paraId="5F75265F"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(2007)</w:t>
      </w:r>
    </w:p>
    <w:p w14:paraId="2C4DFEBA"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R.H. Bakker</w:t>
      </w:r>
      <w:r w:rsidRPr="00D05ED6">
        <w:rPr>
          <w:rFonts w:ascii="Arial" w:eastAsia="Times New Roman" w:hAnsi="Arial" w:cs="Arial"/>
          <w:i/>
          <w:iCs/>
          <w:color w:val="1F1F1F"/>
          <w:kern w:val="0"/>
          <w:lang w:eastAsia="en-AU"/>
          <w14:ligatures w14:val="none"/>
        </w:rPr>
        <w:t> et al.</w:t>
      </w:r>
    </w:p>
    <w:p w14:paraId="4731F4D8"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0" w:history="1">
        <w:r w:rsidRPr="00D05ED6">
          <w:rPr>
            <w:rFonts w:ascii="Georgia" w:eastAsia="Times New Roman" w:hAnsi="Georgia" w:cs="Arial"/>
            <w:color w:val="0272B1"/>
            <w:kern w:val="0"/>
            <w:sz w:val="27"/>
            <w:szCs w:val="27"/>
            <w:lang w:eastAsia="en-AU"/>
            <w14:ligatures w14:val="none"/>
          </w:rPr>
          <w:t>Impact of wind turbine sound on annoyance, self-reported sleep disturbance and psychological distress</w:t>
        </w:r>
      </w:hyperlink>
    </w:p>
    <w:p w14:paraId="628AE30D"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Sci. Total Environ.</w:t>
      </w:r>
    </w:p>
    <w:p w14:paraId="053548BC"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(2012)</w:t>
      </w:r>
    </w:p>
    <w:p w14:paraId="6834140F"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M. Basner</w:t>
      </w:r>
      <w:r w:rsidRPr="00D05ED6">
        <w:rPr>
          <w:rFonts w:ascii="Arial" w:eastAsia="Times New Roman" w:hAnsi="Arial" w:cs="Arial"/>
          <w:i/>
          <w:iCs/>
          <w:color w:val="1F1F1F"/>
          <w:kern w:val="0"/>
          <w:lang w:eastAsia="en-AU"/>
          <w14:ligatures w14:val="none"/>
        </w:rPr>
        <w:t> et al.</w:t>
      </w:r>
    </w:p>
    <w:p w14:paraId="30F27365"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1" w:history="1">
        <w:r w:rsidRPr="00D05ED6">
          <w:rPr>
            <w:rFonts w:ascii="Georgia" w:eastAsia="Times New Roman" w:hAnsi="Georgia" w:cs="Arial"/>
            <w:color w:val="0272B1"/>
            <w:kern w:val="0"/>
            <w:sz w:val="27"/>
            <w:szCs w:val="27"/>
            <w:lang w:eastAsia="en-AU"/>
            <w14:ligatures w14:val="none"/>
          </w:rPr>
          <w:t>Auditory and non-auditory effects of noise on health</w:t>
        </w:r>
      </w:hyperlink>
    </w:p>
    <w:p w14:paraId="6041AB67"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Lancet</w:t>
      </w:r>
    </w:p>
    <w:p w14:paraId="525973B8"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(2014)</w:t>
      </w:r>
    </w:p>
    <w:p w14:paraId="4CB949DC"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M. Lee</w:t>
      </w:r>
      <w:r w:rsidRPr="00D05ED6">
        <w:rPr>
          <w:rFonts w:ascii="Arial" w:eastAsia="Times New Roman" w:hAnsi="Arial" w:cs="Arial"/>
          <w:i/>
          <w:iCs/>
          <w:color w:val="1F1F1F"/>
          <w:kern w:val="0"/>
          <w:lang w:eastAsia="en-AU"/>
          <w14:ligatures w14:val="none"/>
        </w:rPr>
        <w:t> et al.</w:t>
      </w:r>
    </w:p>
    <w:p w14:paraId="7B536BF6"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2" w:history="1">
        <w:r w:rsidRPr="00D05ED6">
          <w:rPr>
            <w:rFonts w:ascii="Georgia" w:eastAsia="Times New Roman" w:hAnsi="Georgia" w:cs="Arial"/>
            <w:color w:val="0272B1"/>
            <w:kern w:val="0"/>
            <w:sz w:val="27"/>
            <w:szCs w:val="27"/>
            <w:lang w:eastAsia="en-AU"/>
            <w14:ligatures w14:val="none"/>
          </w:rPr>
          <w:t>Sleep disturbance in relation to health-related quality of life in adults: the Fels Longitudinal Study</w:t>
        </w:r>
      </w:hyperlink>
    </w:p>
    <w:p w14:paraId="4A61C3EA"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J. Nutr. Health Aging</w:t>
      </w:r>
    </w:p>
    <w:p w14:paraId="23A5B21D"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(2009)</w:t>
      </w:r>
    </w:p>
    <w:p w14:paraId="26AECEAA"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E. Pedersen</w:t>
      </w:r>
      <w:r w:rsidRPr="00D05ED6">
        <w:rPr>
          <w:rFonts w:ascii="Arial" w:eastAsia="Times New Roman" w:hAnsi="Arial" w:cs="Arial"/>
          <w:i/>
          <w:iCs/>
          <w:color w:val="1F1F1F"/>
          <w:kern w:val="0"/>
          <w:lang w:eastAsia="en-AU"/>
          <w14:ligatures w14:val="none"/>
        </w:rPr>
        <w:t> et al.</w:t>
      </w:r>
    </w:p>
    <w:p w14:paraId="1B3B1837"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3" w:history="1">
        <w:r w:rsidRPr="00D05ED6">
          <w:rPr>
            <w:rFonts w:ascii="Georgia" w:eastAsia="Times New Roman" w:hAnsi="Georgia" w:cs="Arial"/>
            <w:color w:val="0272B1"/>
            <w:kern w:val="0"/>
            <w:sz w:val="27"/>
            <w:szCs w:val="27"/>
            <w:lang w:eastAsia="en-AU"/>
            <w14:ligatures w14:val="none"/>
          </w:rPr>
          <w:t>The impact of visual factors on noise annoyance among people living in the vicinity of wind turbines</w:t>
        </w:r>
      </w:hyperlink>
    </w:p>
    <w:p w14:paraId="451CC242"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J. Environ. Psychol.</w:t>
      </w:r>
    </w:p>
    <w:p w14:paraId="7B55345E"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(2008)</w:t>
      </w:r>
    </w:p>
    <w:p w14:paraId="0EC6E48D"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E. Pedersen</w:t>
      </w:r>
      <w:r w:rsidRPr="00D05ED6">
        <w:rPr>
          <w:rFonts w:ascii="Arial" w:eastAsia="Times New Roman" w:hAnsi="Arial" w:cs="Arial"/>
          <w:i/>
          <w:iCs/>
          <w:color w:val="1F1F1F"/>
          <w:kern w:val="0"/>
          <w:lang w:eastAsia="en-AU"/>
          <w14:ligatures w14:val="none"/>
        </w:rPr>
        <w:t> et al.</w:t>
      </w:r>
    </w:p>
    <w:p w14:paraId="7F3AA5FF"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4" w:history="1">
        <w:r w:rsidRPr="00D05ED6">
          <w:rPr>
            <w:rFonts w:ascii="Georgia" w:eastAsia="Times New Roman" w:hAnsi="Georgia" w:cs="Arial"/>
            <w:color w:val="0272B1"/>
            <w:kern w:val="0"/>
            <w:sz w:val="27"/>
            <w:szCs w:val="27"/>
            <w:lang w:eastAsia="en-AU"/>
            <w14:ligatures w14:val="none"/>
          </w:rPr>
          <w:t>Can road traffic mask sound from wind turbines? Response to wind turbine sound at different levels of road traffic sound</w:t>
        </w:r>
      </w:hyperlink>
    </w:p>
    <w:p w14:paraId="07FF315C"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Energy Policy</w:t>
      </w:r>
    </w:p>
    <w:p w14:paraId="64154480"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(2010)</w:t>
      </w:r>
    </w:p>
    <w:p w14:paraId="1EF1D78A"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N.P. Todd</w:t>
      </w:r>
      <w:r w:rsidRPr="00D05ED6">
        <w:rPr>
          <w:rFonts w:ascii="Arial" w:eastAsia="Times New Roman" w:hAnsi="Arial" w:cs="Arial"/>
          <w:i/>
          <w:iCs/>
          <w:color w:val="1F1F1F"/>
          <w:kern w:val="0"/>
          <w:lang w:eastAsia="en-AU"/>
          <w14:ligatures w14:val="none"/>
        </w:rPr>
        <w:t> et al.</w:t>
      </w:r>
    </w:p>
    <w:p w14:paraId="3EE69855"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5" w:history="1">
        <w:r w:rsidRPr="00D05ED6">
          <w:rPr>
            <w:rFonts w:ascii="Georgia" w:eastAsia="Times New Roman" w:hAnsi="Georgia" w:cs="Arial"/>
            <w:color w:val="0272B1"/>
            <w:kern w:val="0"/>
            <w:sz w:val="27"/>
            <w:szCs w:val="27"/>
            <w:lang w:eastAsia="en-AU"/>
            <w14:ligatures w14:val="none"/>
          </w:rPr>
          <w:t>Tuning and sensitivity of the human vestibular system to low-frequency vibration</w:t>
        </w:r>
      </w:hyperlink>
    </w:p>
    <w:p w14:paraId="2F6ECE7F"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Neurosci. Lett.</w:t>
      </w:r>
    </w:p>
    <w:p w14:paraId="48F49AE7"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(2008)</w:t>
      </w:r>
    </w:p>
    <w:p w14:paraId="6AE775AB"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lastRenderedPageBreak/>
        <w:t>T. Van Renterghem</w:t>
      </w:r>
      <w:r w:rsidRPr="00D05ED6">
        <w:rPr>
          <w:rFonts w:ascii="Arial" w:eastAsia="Times New Roman" w:hAnsi="Arial" w:cs="Arial"/>
          <w:i/>
          <w:iCs/>
          <w:color w:val="1F1F1F"/>
          <w:kern w:val="0"/>
          <w:lang w:eastAsia="en-AU"/>
          <w14:ligatures w14:val="none"/>
        </w:rPr>
        <w:t> et al.</w:t>
      </w:r>
    </w:p>
    <w:p w14:paraId="4C9A1496"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hyperlink r:id="rId36" w:history="1">
        <w:r w:rsidRPr="00D05ED6">
          <w:rPr>
            <w:rFonts w:ascii="Georgia" w:eastAsia="Times New Roman" w:hAnsi="Georgia" w:cs="Arial"/>
            <w:color w:val="0272B1"/>
            <w:kern w:val="0"/>
            <w:sz w:val="27"/>
            <w:szCs w:val="27"/>
            <w:lang w:eastAsia="en-AU"/>
            <w14:ligatures w14:val="none"/>
          </w:rPr>
          <w:t>Annoyance, detection and recognition of wind turbine noise</w:t>
        </w:r>
      </w:hyperlink>
    </w:p>
    <w:p w14:paraId="4E1494E2"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Sci. Total Environ.</w:t>
      </w:r>
    </w:p>
    <w:p w14:paraId="06A08C81"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(2013)</w:t>
      </w:r>
    </w:p>
    <w:p w14:paraId="583AE1A4"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S.E. Ambrose</w:t>
      </w:r>
      <w:r w:rsidRPr="00D05ED6">
        <w:rPr>
          <w:rFonts w:ascii="Arial" w:eastAsia="Times New Roman" w:hAnsi="Arial" w:cs="Arial"/>
          <w:i/>
          <w:iCs/>
          <w:color w:val="1F1F1F"/>
          <w:kern w:val="0"/>
          <w:lang w:eastAsia="en-AU"/>
          <w14:ligatures w14:val="none"/>
        </w:rPr>
        <w:t> et al.</w:t>
      </w:r>
    </w:p>
    <w:p w14:paraId="65EF33EE"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r w:rsidRPr="00D05ED6">
        <w:rPr>
          <w:rFonts w:ascii="Georgia" w:eastAsia="Times New Roman" w:hAnsi="Georgia" w:cs="Arial"/>
          <w:color w:val="1F1F1F"/>
          <w:kern w:val="0"/>
          <w:sz w:val="27"/>
          <w:szCs w:val="27"/>
          <w:lang w:eastAsia="en-AU"/>
          <w14:ligatures w14:val="none"/>
        </w:rPr>
        <w:t>Wind turbine acoustic investigation: infrasound and low-frequency noise—a case study</w:t>
      </w:r>
    </w:p>
    <w:p w14:paraId="24A82C1F"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Bull. Sci. Technol. Soc.</w:t>
      </w:r>
    </w:p>
    <w:p w14:paraId="62B161FF"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(2012)</w:t>
      </w:r>
    </w:p>
    <w:p w14:paraId="4A097171" w14:textId="77777777" w:rsidR="00D05ED6" w:rsidRPr="00D05ED6" w:rsidRDefault="00D05ED6" w:rsidP="00D05ED6">
      <w:pPr>
        <w:numPr>
          <w:ilvl w:val="0"/>
          <w:numId w:val="6"/>
        </w:numPr>
        <w:spacing w:after="0" w:line="390" w:lineRule="atLeast"/>
        <w:rPr>
          <w:rFonts w:ascii="Georgia" w:eastAsia="Times New Roman" w:hAnsi="Georgia" w:cs="Arial"/>
          <w:color w:val="1F1F1F"/>
          <w:kern w:val="0"/>
          <w:lang w:eastAsia="en-AU"/>
          <w14:ligatures w14:val="none"/>
        </w:rPr>
      </w:pPr>
      <w:r w:rsidRPr="00D05ED6">
        <w:rPr>
          <w:rFonts w:ascii="Arial" w:eastAsia="Times New Roman" w:hAnsi="Arial" w:cs="Arial"/>
          <w:color w:val="1F1F1F"/>
          <w:kern w:val="0"/>
          <w:lang w:eastAsia="en-AU"/>
          <w14:ligatures w14:val="none"/>
        </w:rPr>
        <w:t>Anonymous</w:t>
      </w:r>
    </w:p>
    <w:p w14:paraId="6751D4EA" w14:textId="77777777" w:rsidR="00D05ED6" w:rsidRPr="00D05ED6" w:rsidRDefault="00D05ED6" w:rsidP="00D05ED6">
      <w:pPr>
        <w:spacing w:after="0" w:line="420" w:lineRule="atLeast"/>
        <w:ind w:left="720"/>
        <w:outlineLvl w:val="2"/>
        <w:rPr>
          <w:rFonts w:ascii="Georgia" w:eastAsia="Times New Roman" w:hAnsi="Georgia" w:cs="Arial"/>
          <w:color w:val="1F1F1F"/>
          <w:kern w:val="0"/>
          <w:sz w:val="27"/>
          <w:szCs w:val="27"/>
          <w:lang w:eastAsia="en-AU"/>
          <w14:ligatures w14:val="none"/>
        </w:rPr>
      </w:pPr>
      <w:r w:rsidRPr="00D05ED6">
        <w:rPr>
          <w:rFonts w:ascii="Georgia" w:eastAsia="Times New Roman" w:hAnsi="Georgia" w:cs="Arial"/>
          <w:color w:val="1F1F1F"/>
          <w:kern w:val="0"/>
          <w:sz w:val="27"/>
          <w:szCs w:val="27"/>
          <w:lang w:eastAsia="en-AU"/>
          <w14:ligatures w14:val="none"/>
        </w:rPr>
        <w:t>Noise, annoyance, and mental health</w:t>
      </w:r>
    </w:p>
    <w:p w14:paraId="4961FF2E" w14:textId="77777777" w:rsidR="00D05ED6" w:rsidRPr="00D05ED6" w:rsidRDefault="00D05ED6" w:rsidP="00D05ED6">
      <w:pPr>
        <w:spacing w:after="0" w:line="360" w:lineRule="atLeast"/>
        <w:ind w:left="720"/>
        <w:outlineLvl w:val="2"/>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Lancet</w:t>
      </w:r>
    </w:p>
    <w:p w14:paraId="4F87704F" w14:textId="77777777" w:rsidR="00D05ED6" w:rsidRPr="00D05ED6" w:rsidRDefault="00D05ED6" w:rsidP="00D05ED6">
      <w:pPr>
        <w:spacing w:after="0" w:line="360" w:lineRule="atLeast"/>
        <w:ind w:left="720"/>
        <w:rPr>
          <w:rFonts w:ascii="Arial" w:eastAsia="Times New Roman" w:hAnsi="Arial" w:cs="Arial"/>
          <w:color w:val="707070"/>
          <w:kern w:val="0"/>
          <w:lang w:eastAsia="en-AU"/>
          <w14:ligatures w14:val="none"/>
        </w:rPr>
      </w:pPr>
      <w:r w:rsidRPr="00D05ED6">
        <w:rPr>
          <w:rFonts w:ascii="Arial" w:eastAsia="Times New Roman" w:hAnsi="Arial" w:cs="Arial"/>
          <w:color w:val="707070"/>
          <w:kern w:val="0"/>
          <w:lang w:eastAsia="en-AU"/>
          <w14:ligatures w14:val="none"/>
        </w:rPr>
        <w:t>(1977)</w:t>
      </w:r>
    </w:p>
    <w:p w14:paraId="19EC766C" w14:textId="77777777" w:rsidR="00D05ED6" w:rsidRPr="00D05ED6" w:rsidRDefault="00D05ED6" w:rsidP="00D05ED6">
      <w:pPr>
        <w:spacing w:after="0" w:line="390" w:lineRule="atLeast"/>
        <w:rPr>
          <w:rFonts w:ascii="Georgia" w:eastAsia="Times New Roman" w:hAnsi="Georgia" w:cs="Arial"/>
          <w:color w:val="1F1F1F"/>
          <w:kern w:val="0"/>
          <w:lang w:eastAsia="en-AU"/>
          <w14:ligatures w14:val="none"/>
        </w:rPr>
      </w:pPr>
      <w:r w:rsidRPr="00D05ED6">
        <w:rPr>
          <w:rFonts w:ascii="Georgia" w:eastAsia="Times New Roman" w:hAnsi="Georgia" w:cs="Arial"/>
          <w:color w:val="1F1F1F"/>
          <w:kern w:val="0"/>
          <w:lang w:eastAsia="en-AU"/>
          <w14:ligatures w14:val="none"/>
        </w:rPr>
        <w:t>View more references</w:t>
      </w:r>
    </w:p>
    <w:p w14:paraId="1F87BA0B" w14:textId="77777777" w:rsidR="00D05ED6" w:rsidRPr="00D05ED6" w:rsidRDefault="00D05ED6" w:rsidP="00D05ED6">
      <w:pPr>
        <w:spacing w:before="480" w:after="480" w:line="450" w:lineRule="atLeast"/>
        <w:outlineLvl w:val="1"/>
        <w:rPr>
          <w:rFonts w:ascii="Georgia" w:eastAsia="Times New Roman" w:hAnsi="Georgia" w:cs="Arial"/>
          <w:color w:val="1F1F1F"/>
          <w:kern w:val="0"/>
          <w:sz w:val="30"/>
          <w:szCs w:val="30"/>
          <w:lang w:eastAsia="en-AU"/>
          <w14:ligatures w14:val="none"/>
        </w:rPr>
      </w:pPr>
      <w:r w:rsidRPr="00D05ED6">
        <w:rPr>
          <w:rFonts w:ascii="Georgia" w:eastAsia="Times New Roman" w:hAnsi="Georgia" w:cs="Arial"/>
          <w:color w:val="1F1F1F"/>
          <w:kern w:val="0"/>
          <w:sz w:val="30"/>
          <w:szCs w:val="30"/>
          <w:lang w:eastAsia="en-AU"/>
          <w14:ligatures w14:val="none"/>
        </w:rPr>
        <w:t>Cited by (97)</w:t>
      </w:r>
    </w:p>
    <w:p w14:paraId="34F9034D"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37" w:history="1">
        <w:r w:rsidRPr="00D05ED6">
          <w:rPr>
            <w:rFonts w:ascii="Georgia" w:eastAsia="Times New Roman" w:hAnsi="Georgia" w:cs="Arial"/>
            <w:color w:val="0272B1"/>
            <w:kern w:val="0"/>
            <w:sz w:val="27"/>
            <w:szCs w:val="27"/>
            <w:lang w:eastAsia="en-AU"/>
            <w14:ligatures w14:val="none"/>
          </w:rPr>
          <w:t>Factors influencing citizens’ acceptance and non-acceptance of wind energy in Germany</w:t>
        </w:r>
      </w:hyperlink>
    </w:p>
    <w:p w14:paraId="50006981"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2018, Journal of Cleaner Production</w:t>
      </w:r>
    </w:p>
    <w:p w14:paraId="3ADC4D1C"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Show abstract</w:t>
      </w:r>
    </w:p>
    <w:p w14:paraId="3086FD72"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38" w:history="1">
        <w:r w:rsidRPr="00D05ED6">
          <w:rPr>
            <w:rFonts w:ascii="Georgia" w:eastAsia="Times New Roman" w:hAnsi="Georgia" w:cs="Arial"/>
            <w:color w:val="0272B1"/>
            <w:kern w:val="0"/>
            <w:sz w:val="27"/>
            <w:szCs w:val="27"/>
            <w:lang w:eastAsia="en-AU"/>
            <w14:ligatures w14:val="none"/>
          </w:rPr>
          <w:t>Wind Power and Externalities</w:t>
        </w:r>
      </w:hyperlink>
    </w:p>
    <w:p w14:paraId="45B5C2D3"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2017, Ecological Economics</w:t>
      </w:r>
    </w:p>
    <w:p w14:paraId="68FFEC45"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Show abstract</w:t>
      </w:r>
    </w:p>
    <w:p w14:paraId="3D18082E"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39" w:history="1">
        <w:r w:rsidRPr="00D05ED6">
          <w:rPr>
            <w:rFonts w:ascii="Georgia" w:eastAsia="Times New Roman" w:hAnsi="Georgia" w:cs="Arial"/>
            <w:color w:val="0272B1"/>
            <w:kern w:val="0"/>
            <w:sz w:val="27"/>
            <w:szCs w:val="27"/>
            <w:lang w:eastAsia="en-AU"/>
            <w14:ligatures w14:val="none"/>
          </w:rPr>
          <w:t>A review on wind turbine noise mechanism and de-noising techniques</w:t>
        </w:r>
      </w:hyperlink>
    </w:p>
    <w:p w14:paraId="5DFEA2E1"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2017, Renewable Energy</w:t>
      </w:r>
    </w:p>
    <w:p w14:paraId="0CBB673C"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Show abstract</w:t>
      </w:r>
    </w:p>
    <w:p w14:paraId="0C7425F1"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40" w:history="1">
        <w:r w:rsidRPr="00D05ED6">
          <w:rPr>
            <w:rFonts w:ascii="Georgia" w:eastAsia="Times New Roman" w:hAnsi="Georgia" w:cs="Arial"/>
            <w:color w:val="0272B1"/>
            <w:kern w:val="0"/>
            <w:sz w:val="27"/>
            <w:szCs w:val="27"/>
            <w:lang w:eastAsia="en-AU"/>
            <w14:ligatures w14:val="none"/>
          </w:rPr>
          <w:t xml:space="preserve">Challenges in the wind </w:t>
        </w:r>
        <w:proofErr w:type="gramStart"/>
        <w:r w:rsidRPr="00D05ED6">
          <w:rPr>
            <w:rFonts w:ascii="Georgia" w:eastAsia="Times New Roman" w:hAnsi="Georgia" w:cs="Arial"/>
            <w:color w:val="0272B1"/>
            <w:kern w:val="0"/>
            <w:sz w:val="27"/>
            <w:szCs w:val="27"/>
            <w:lang w:eastAsia="en-AU"/>
            <w14:ligatures w14:val="none"/>
          </w:rPr>
          <w:t>turbines</w:t>
        </w:r>
        <w:proofErr w:type="gramEnd"/>
        <w:r w:rsidRPr="00D05ED6">
          <w:rPr>
            <w:rFonts w:ascii="Georgia" w:eastAsia="Times New Roman" w:hAnsi="Georgia" w:cs="Arial"/>
            <w:color w:val="0272B1"/>
            <w:kern w:val="0"/>
            <w:sz w:val="27"/>
            <w:szCs w:val="27"/>
            <w:lang w:eastAsia="en-AU"/>
            <w14:ligatures w14:val="none"/>
          </w:rPr>
          <w:t xml:space="preserve"> location process in Central Europe – The use of spatial decision support systems</w:t>
        </w:r>
      </w:hyperlink>
    </w:p>
    <w:p w14:paraId="5EE04A6B"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2017, Renewable and Sustainable Energy Reviews</w:t>
      </w:r>
    </w:p>
    <w:p w14:paraId="5D93C9BB"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Show abstract</w:t>
      </w:r>
    </w:p>
    <w:p w14:paraId="09AEE321"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41" w:tgtFrame="_blank" w:history="1">
        <w:r w:rsidRPr="00D05ED6">
          <w:rPr>
            <w:rFonts w:ascii="Georgia" w:eastAsia="Times New Roman" w:hAnsi="Georgia" w:cs="Arial"/>
            <w:color w:val="0272B1"/>
            <w:kern w:val="0"/>
            <w:sz w:val="27"/>
            <w:szCs w:val="27"/>
            <w:lang w:eastAsia="en-AU"/>
            <w14:ligatures w14:val="none"/>
          </w:rPr>
          <w:t>Who environmental noise guidelines for the European region: A systematic review on environmental noise and quality of life, wellbeing and mental health</w:t>
        </w:r>
      </w:hyperlink>
    </w:p>
    <w:p w14:paraId="154C1473"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2018, International Journal of Environmental Research and Public Health</w:t>
      </w:r>
    </w:p>
    <w:p w14:paraId="22B940BE" w14:textId="77777777" w:rsidR="00D05ED6" w:rsidRPr="00D05ED6" w:rsidRDefault="00D05ED6" w:rsidP="00D05ED6">
      <w:pPr>
        <w:numPr>
          <w:ilvl w:val="0"/>
          <w:numId w:val="7"/>
        </w:numPr>
        <w:spacing w:after="0" w:line="420" w:lineRule="atLeast"/>
        <w:outlineLvl w:val="2"/>
        <w:rPr>
          <w:rFonts w:ascii="Georgia" w:eastAsia="Times New Roman" w:hAnsi="Georgia" w:cs="Arial"/>
          <w:color w:val="1F1F1F"/>
          <w:kern w:val="0"/>
          <w:sz w:val="27"/>
          <w:szCs w:val="27"/>
          <w:lang w:eastAsia="en-AU"/>
          <w14:ligatures w14:val="none"/>
        </w:rPr>
      </w:pPr>
      <w:hyperlink r:id="rId42" w:tgtFrame="_blank" w:history="1">
        <w:r w:rsidRPr="00D05ED6">
          <w:rPr>
            <w:rFonts w:ascii="Georgia" w:eastAsia="Times New Roman" w:hAnsi="Georgia" w:cs="Arial"/>
            <w:color w:val="0272B1"/>
            <w:kern w:val="0"/>
            <w:sz w:val="27"/>
            <w:szCs w:val="27"/>
            <w:lang w:eastAsia="en-AU"/>
            <w14:ligatures w14:val="none"/>
          </w:rPr>
          <w:t>WHO environmental noise guidelines for the european region: A systematic review on environmental noise and effects on sleep</w:t>
        </w:r>
      </w:hyperlink>
    </w:p>
    <w:p w14:paraId="37F57F02" w14:textId="77777777" w:rsidR="00D05ED6" w:rsidRPr="00D05ED6" w:rsidRDefault="00D05ED6" w:rsidP="00D05ED6">
      <w:pPr>
        <w:spacing w:after="0" w:line="240" w:lineRule="auto"/>
        <w:ind w:left="720"/>
        <w:rPr>
          <w:rFonts w:ascii="Arial" w:eastAsia="Times New Roman" w:hAnsi="Arial" w:cs="Arial"/>
          <w:color w:val="1F1F1F"/>
          <w:kern w:val="0"/>
          <w:lang w:eastAsia="en-AU"/>
          <w14:ligatures w14:val="none"/>
        </w:rPr>
      </w:pPr>
      <w:r w:rsidRPr="00D05ED6">
        <w:rPr>
          <w:rFonts w:ascii="Arial" w:eastAsia="Times New Roman" w:hAnsi="Arial" w:cs="Arial"/>
          <w:color w:val="1F1F1F"/>
          <w:kern w:val="0"/>
          <w:lang w:eastAsia="en-AU"/>
          <w14:ligatures w14:val="none"/>
        </w:rPr>
        <w:t>2018, International Journal of Environmental Research and Public Health</w:t>
      </w:r>
    </w:p>
    <w:p w14:paraId="60163C3A"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hyperlink r:id="rId43" w:tgtFrame="_blank" w:history="1">
        <w:r w:rsidRPr="00D05ED6">
          <w:rPr>
            <w:rFonts w:ascii="inherit" w:eastAsia="Times New Roman" w:hAnsi="inherit" w:cs="Arial"/>
            <w:color w:val="1F1F1F"/>
            <w:kern w:val="0"/>
            <w:sz w:val="30"/>
            <w:szCs w:val="30"/>
            <w:bdr w:val="none" w:sz="0" w:space="0" w:color="auto" w:frame="1"/>
            <w:lang w:eastAsia="en-AU"/>
            <w14:ligatures w14:val="none"/>
          </w:rPr>
          <w:t>View all citing articles on Scopus</w:t>
        </w:r>
      </w:hyperlink>
    </w:p>
    <w:p w14:paraId="5011685E" w14:textId="77777777" w:rsidR="00D05ED6" w:rsidRPr="00D05ED6" w:rsidRDefault="00D05ED6" w:rsidP="00D05ED6">
      <w:pPr>
        <w:spacing w:after="0" w:line="240" w:lineRule="auto"/>
        <w:rPr>
          <w:rFonts w:ascii="Arial" w:eastAsia="Times New Roman" w:hAnsi="Arial" w:cs="Arial"/>
          <w:color w:val="1F1F1F"/>
          <w:kern w:val="0"/>
          <w:lang w:eastAsia="en-AU"/>
          <w14:ligatures w14:val="none"/>
        </w:rPr>
      </w:pPr>
      <w:hyperlink r:id="rId44" w:history="1">
        <w:r w:rsidRPr="00D05ED6">
          <w:rPr>
            <w:rFonts w:ascii="Arial" w:eastAsia="Times New Roman" w:hAnsi="Arial" w:cs="Arial"/>
            <w:color w:val="B8B8B8"/>
            <w:kern w:val="0"/>
            <w:lang w:eastAsia="en-AU"/>
            <w14:ligatures w14:val="none"/>
          </w:rPr>
          <w:t>View full text</w:t>
        </w:r>
      </w:hyperlink>
    </w:p>
    <w:p w14:paraId="46DDBC2F" w14:textId="77777777" w:rsidR="00D05ED6" w:rsidRPr="00D05ED6" w:rsidRDefault="00D05ED6" w:rsidP="00D05ED6">
      <w:pPr>
        <w:spacing w:after="0" w:line="240" w:lineRule="auto"/>
        <w:rPr>
          <w:rFonts w:ascii="Arial" w:eastAsia="Times New Roman" w:hAnsi="Arial" w:cs="Arial"/>
          <w:color w:val="1F1F1F"/>
          <w:kern w:val="0"/>
          <w:sz w:val="20"/>
          <w:szCs w:val="20"/>
          <w:lang w:eastAsia="en-AU"/>
          <w14:ligatures w14:val="none"/>
        </w:rPr>
      </w:pPr>
      <w:r w:rsidRPr="00D05ED6">
        <w:rPr>
          <w:rFonts w:ascii="Arial" w:eastAsia="Times New Roman" w:hAnsi="Arial" w:cs="Arial"/>
          <w:color w:val="1F1F1F"/>
          <w:kern w:val="0"/>
          <w:sz w:val="20"/>
          <w:szCs w:val="20"/>
          <w:lang w:eastAsia="en-AU"/>
          <w14:ligatures w14:val="none"/>
        </w:rPr>
        <w:t>Copyright © 2015 Elsevier Ltd. All rights reserved.</w:t>
      </w:r>
    </w:p>
    <w:p w14:paraId="0EDFCF95" w14:textId="77777777" w:rsidR="00D05ED6" w:rsidRDefault="00D05ED6"/>
    <w:sectPr w:rsidR="00D05ED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CC"/>
    <w:family w:val="swiss"/>
    <w:pitch w:val="variable"/>
    <w:sig w:usb0="E0002EFF" w:usb1="0000785B" w:usb2="00000001" w:usb3="00000000" w:csb0="000001FF" w:csb1="00000000"/>
  </w:font>
  <w:font w:name="Georgia">
    <w:panose1 w:val="02040502050405020303"/>
    <w:charset w:val="00"/>
    <w:family w:val="roman"/>
    <w:pitch w:val="variable"/>
    <w:sig w:usb0="00000287" w:usb1="00000000" w:usb2="00000000" w:usb3="00000000" w:csb0="0000009F" w:csb1="00000000"/>
  </w:font>
  <w:font w:name="inherit">
    <w:altName w:val="Cambria"/>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6E600A"/>
    <w:multiLevelType w:val="multilevel"/>
    <w:tmpl w:val="6CA8D1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A410C5"/>
    <w:multiLevelType w:val="multilevel"/>
    <w:tmpl w:val="20CEF8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6262BA"/>
    <w:multiLevelType w:val="multilevel"/>
    <w:tmpl w:val="8668D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DA4049"/>
    <w:multiLevelType w:val="multilevel"/>
    <w:tmpl w:val="C3A8BC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2413F20"/>
    <w:multiLevelType w:val="multilevel"/>
    <w:tmpl w:val="C9BE2A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83504E8"/>
    <w:multiLevelType w:val="multilevel"/>
    <w:tmpl w:val="B8784D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CF67122"/>
    <w:multiLevelType w:val="multilevel"/>
    <w:tmpl w:val="FCBEBB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90855614">
    <w:abstractNumId w:val="0"/>
  </w:num>
  <w:num w:numId="2" w16cid:durableId="2112701149">
    <w:abstractNumId w:val="5"/>
  </w:num>
  <w:num w:numId="3" w16cid:durableId="726224785">
    <w:abstractNumId w:val="3"/>
  </w:num>
  <w:num w:numId="4" w16cid:durableId="87777206">
    <w:abstractNumId w:val="2"/>
  </w:num>
  <w:num w:numId="5" w16cid:durableId="1300307057">
    <w:abstractNumId w:val="1"/>
  </w:num>
  <w:num w:numId="6" w16cid:durableId="328873516">
    <w:abstractNumId w:val="4"/>
  </w:num>
  <w:num w:numId="7" w16cid:durableId="110703840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5ED6"/>
    <w:rsid w:val="00D05ED6"/>
    <w:rsid w:val="00E27CF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069C51"/>
  <w15:chartTrackingRefBased/>
  <w15:docId w15:val="{C557FD16-4E82-4042-94CD-C166C0D83B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05ED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05ED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05ED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05ED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05ED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05ED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05ED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05ED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05ED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05ED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05ED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05ED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05ED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05ED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05ED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05ED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05ED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05ED6"/>
    <w:rPr>
      <w:rFonts w:eastAsiaTheme="majorEastAsia" w:cstheme="majorBidi"/>
      <w:color w:val="272727" w:themeColor="text1" w:themeTint="D8"/>
    </w:rPr>
  </w:style>
  <w:style w:type="paragraph" w:styleId="Title">
    <w:name w:val="Title"/>
    <w:basedOn w:val="Normal"/>
    <w:next w:val="Normal"/>
    <w:link w:val="TitleChar"/>
    <w:uiPriority w:val="10"/>
    <w:qFormat/>
    <w:rsid w:val="00D05ED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05ED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05ED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05ED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05ED6"/>
    <w:pPr>
      <w:spacing w:before="160"/>
      <w:jc w:val="center"/>
    </w:pPr>
    <w:rPr>
      <w:i/>
      <w:iCs/>
      <w:color w:val="404040" w:themeColor="text1" w:themeTint="BF"/>
    </w:rPr>
  </w:style>
  <w:style w:type="character" w:customStyle="1" w:styleId="QuoteChar">
    <w:name w:val="Quote Char"/>
    <w:basedOn w:val="DefaultParagraphFont"/>
    <w:link w:val="Quote"/>
    <w:uiPriority w:val="29"/>
    <w:rsid w:val="00D05ED6"/>
    <w:rPr>
      <w:i/>
      <w:iCs/>
      <w:color w:val="404040" w:themeColor="text1" w:themeTint="BF"/>
    </w:rPr>
  </w:style>
  <w:style w:type="paragraph" w:styleId="ListParagraph">
    <w:name w:val="List Paragraph"/>
    <w:basedOn w:val="Normal"/>
    <w:uiPriority w:val="34"/>
    <w:qFormat/>
    <w:rsid w:val="00D05ED6"/>
    <w:pPr>
      <w:ind w:left="720"/>
      <w:contextualSpacing/>
    </w:pPr>
  </w:style>
  <w:style w:type="character" w:styleId="IntenseEmphasis">
    <w:name w:val="Intense Emphasis"/>
    <w:basedOn w:val="DefaultParagraphFont"/>
    <w:uiPriority w:val="21"/>
    <w:qFormat/>
    <w:rsid w:val="00D05ED6"/>
    <w:rPr>
      <w:i/>
      <w:iCs/>
      <w:color w:val="0F4761" w:themeColor="accent1" w:themeShade="BF"/>
    </w:rPr>
  </w:style>
  <w:style w:type="paragraph" w:styleId="IntenseQuote">
    <w:name w:val="Intense Quote"/>
    <w:basedOn w:val="Normal"/>
    <w:next w:val="Normal"/>
    <w:link w:val="IntenseQuoteChar"/>
    <w:uiPriority w:val="30"/>
    <w:qFormat/>
    <w:rsid w:val="00D05ED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05ED6"/>
    <w:rPr>
      <w:i/>
      <w:iCs/>
      <w:color w:val="0F4761" w:themeColor="accent1" w:themeShade="BF"/>
    </w:rPr>
  </w:style>
  <w:style w:type="character" w:styleId="IntenseReference">
    <w:name w:val="Intense Reference"/>
    <w:basedOn w:val="DefaultParagraphFont"/>
    <w:uiPriority w:val="32"/>
    <w:qFormat/>
    <w:rsid w:val="00D05ED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ciencedirect.com/user/login?targetURL=%2Fscience%2Farticle%2Fpii%2FS0160412015001051&amp;from=globalheader" TargetMode="External"/><Relationship Id="rId13" Type="http://schemas.openxmlformats.org/officeDocument/2006/relationships/hyperlink" Target="https://www.sciencedirect.com/science/article/abs/pii/S0160412015001051?utm_source=chatgpt.com" TargetMode="External"/><Relationship Id="rId18" Type="http://schemas.openxmlformats.org/officeDocument/2006/relationships/image" Target="media/image1.gif"/><Relationship Id="rId26" Type="http://schemas.openxmlformats.org/officeDocument/2006/relationships/hyperlink" Target="https://www.sciencedirect.com/topics/social-sciences/bibliographies" TargetMode="External"/><Relationship Id="rId39" Type="http://schemas.openxmlformats.org/officeDocument/2006/relationships/hyperlink" Target="https://www.sciencedirect.com/science/article/pii/S0960148117301209" TargetMode="External"/><Relationship Id="rId3" Type="http://schemas.openxmlformats.org/officeDocument/2006/relationships/settings" Target="settings.xml"/><Relationship Id="rId21" Type="http://schemas.openxmlformats.org/officeDocument/2006/relationships/hyperlink" Target="https://www.sciencedirect.com/topics/earth-and-planetary-sciences/wind-turbine" TargetMode="External"/><Relationship Id="rId34" Type="http://schemas.openxmlformats.org/officeDocument/2006/relationships/hyperlink" Target="https://www.sciencedirect.com/science/article/pii/S0301421510000029" TargetMode="External"/><Relationship Id="rId42" Type="http://schemas.openxmlformats.org/officeDocument/2006/relationships/hyperlink" Target="https://doi.org/10.3390/ijerph15030519" TargetMode="External"/><Relationship Id="rId7" Type="http://schemas.openxmlformats.org/officeDocument/2006/relationships/hyperlink" Target="https://www.sciencedirect.com/search" TargetMode="External"/><Relationship Id="rId12" Type="http://schemas.openxmlformats.org/officeDocument/2006/relationships/hyperlink" Target="https://www.sciencedirect.com/science/article/abs/pii/S0160412015001051?utm_source=chatgpt.com" TargetMode="External"/><Relationship Id="rId17" Type="http://schemas.openxmlformats.org/officeDocument/2006/relationships/hyperlink" Target="https://www.sciencedirect.com/journal/environment-international/vol/82/suppl/C" TargetMode="External"/><Relationship Id="rId25" Type="http://schemas.openxmlformats.org/officeDocument/2006/relationships/hyperlink" Target="https://www.sciencedirect.com/topics/biochemistry-genetics-and-molecular-biology/embase" TargetMode="External"/><Relationship Id="rId33" Type="http://schemas.openxmlformats.org/officeDocument/2006/relationships/hyperlink" Target="https://www.sciencedirect.com/science/article/pii/S0272494408000224" TargetMode="External"/><Relationship Id="rId38" Type="http://schemas.openxmlformats.org/officeDocument/2006/relationships/hyperlink" Target="https://www.sciencedirect.com/science/article/pii/S0921800915305255" TargetMode="External"/><Relationship Id="rId46"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www.sciencedirect.com/journal/environment-international" TargetMode="External"/><Relationship Id="rId20" Type="http://schemas.openxmlformats.org/officeDocument/2006/relationships/hyperlink" Target="https://s100.copyright.com/AppDispatchServlet?publisherName=ELS&amp;contentID=S0160412015001051&amp;orderBeanReset=true" TargetMode="External"/><Relationship Id="rId29" Type="http://schemas.openxmlformats.org/officeDocument/2006/relationships/hyperlink" Target="https://www.sciencedirect.com/science/article/pii/S0003682X06000892" TargetMode="External"/><Relationship Id="rId41" Type="http://schemas.openxmlformats.org/officeDocument/2006/relationships/hyperlink" Target="https://doi.org/10.3390/ijerph15112400" TargetMode="External"/><Relationship Id="rId1" Type="http://schemas.openxmlformats.org/officeDocument/2006/relationships/numbering" Target="numbering.xml"/><Relationship Id="rId6" Type="http://schemas.openxmlformats.org/officeDocument/2006/relationships/hyperlink" Target="https://www.sciencedirect.com/browse/journals-and-books" TargetMode="External"/><Relationship Id="rId11" Type="http://schemas.openxmlformats.org/officeDocument/2006/relationships/hyperlink" Target="https://www.sciencedirect.com/science/article/abs/pii/S0160412015001051?utm_source=chatgpt.com" TargetMode="External"/><Relationship Id="rId24" Type="http://schemas.openxmlformats.org/officeDocument/2006/relationships/hyperlink" Target="https://www.sciencedirect.com/topics/biochemistry-genetics-and-molecular-biology/medline" TargetMode="External"/><Relationship Id="rId32" Type="http://schemas.openxmlformats.org/officeDocument/2006/relationships/hyperlink" Target="https://www.sciencedirect.com/science/article/pii/S1279770723025447" TargetMode="External"/><Relationship Id="rId37" Type="http://schemas.openxmlformats.org/officeDocument/2006/relationships/hyperlink" Target="https://www.sciencedirect.com/science/article/pii/S0959652617328949" TargetMode="External"/><Relationship Id="rId40" Type="http://schemas.openxmlformats.org/officeDocument/2006/relationships/hyperlink" Target="https://www.sciencedirect.com/science/article/pii/S136403211730357X" TargetMode="External"/><Relationship Id="rId45" Type="http://schemas.openxmlformats.org/officeDocument/2006/relationships/fontTable" Target="fontTable.xml"/><Relationship Id="rId5" Type="http://schemas.openxmlformats.org/officeDocument/2006/relationships/hyperlink" Target="https://www.sciencedirect.com/" TargetMode="External"/><Relationship Id="rId15" Type="http://schemas.openxmlformats.org/officeDocument/2006/relationships/hyperlink" Target="https://www.sciencedirect.com/science/article/abs/pii/S0160412015001051?utm_source=chatgpt.com" TargetMode="External"/><Relationship Id="rId23" Type="http://schemas.openxmlformats.org/officeDocument/2006/relationships/hyperlink" Target="https://www.sciencedirect.com/topics/agricultural-and-biological-sciences/observational-studies" TargetMode="External"/><Relationship Id="rId28" Type="http://schemas.openxmlformats.org/officeDocument/2006/relationships/hyperlink" Target="https://www.sciencedirect.com/topics/agricultural-and-biological-sciences/wind-turbine" TargetMode="External"/><Relationship Id="rId36" Type="http://schemas.openxmlformats.org/officeDocument/2006/relationships/hyperlink" Target="https://www.sciencedirect.com/science/article/pii/S0048969713004002" TargetMode="External"/><Relationship Id="rId10" Type="http://schemas.openxmlformats.org/officeDocument/2006/relationships/hyperlink" Target="https://www.sciencedirect.com/getaccess/pii/S0160412015001051/purchase" TargetMode="External"/><Relationship Id="rId19" Type="http://schemas.openxmlformats.org/officeDocument/2006/relationships/hyperlink" Target="https://doi.org/10.1016/j.envint.2015.04.014" TargetMode="External"/><Relationship Id="rId31" Type="http://schemas.openxmlformats.org/officeDocument/2006/relationships/hyperlink" Target="https://www.sciencedirect.com/science/article/pii/S014067361361613X" TargetMode="External"/><Relationship Id="rId44" Type="http://schemas.openxmlformats.org/officeDocument/2006/relationships/hyperlink" Target="https://www.sciencedirect.com/science/article/pii/S0160412015001051" TargetMode="External"/><Relationship Id="rId4" Type="http://schemas.openxmlformats.org/officeDocument/2006/relationships/webSettings" Target="webSettings.xml"/><Relationship Id="rId9" Type="http://schemas.openxmlformats.org/officeDocument/2006/relationships/hyperlink" Target="https://www.sciencedirect.com/user/institution/login?targetURL=%2Fscience%2Farticle%2Fpii%2FS0160412015001051" TargetMode="External"/><Relationship Id="rId14" Type="http://schemas.openxmlformats.org/officeDocument/2006/relationships/hyperlink" Target="https://www.sciencedirect.com/science/article/abs/pii/S0160412015001051?utm_source=chatgpt.com" TargetMode="External"/><Relationship Id="rId22" Type="http://schemas.openxmlformats.org/officeDocument/2006/relationships/hyperlink" Target="https://www.sciencedirect.com/topics/medicine-and-dentistry/quality-of-life" TargetMode="External"/><Relationship Id="rId27" Type="http://schemas.openxmlformats.org/officeDocument/2006/relationships/hyperlink" Target="https://www.sciencedirect.com/topics/medicine-and-dentistry/cohort-effect" TargetMode="External"/><Relationship Id="rId30" Type="http://schemas.openxmlformats.org/officeDocument/2006/relationships/hyperlink" Target="https://www.sciencedirect.com/science/article/pii/S0048969712003373" TargetMode="External"/><Relationship Id="rId35" Type="http://schemas.openxmlformats.org/officeDocument/2006/relationships/hyperlink" Target="https://www.sciencedirect.com/science/article/pii/S0304394008011130" TargetMode="External"/><Relationship Id="rId43" Type="http://schemas.openxmlformats.org/officeDocument/2006/relationships/hyperlink" Target="http://www.scopus.com/scopus/inward/citedby.url?partnerID=10&amp;rel=3.0.0&amp;eid=2-s2.0-84929380300&amp;md5=6910e08d10e79590db4da39082dd22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2308</Words>
  <Characters>13156</Characters>
  <Application>Microsoft Office Word</Application>
  <DocSecurity>0</DocSecurity>
  <Lines>109</Lines>
  <Paragraphs>30</Paragraphs>
  <ScaleCrop>false</ScaleCrop>
  <Company/>
  <LinksUpToDate>false</LinksUpToDate>
  <CharactersWithSpaces>15434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Cheryl O'Donnell</dc:creator>
  <cp:keywords/>
  <dc:description/>
  <cp:lastModifiedBy>Cheryl O'Donnell</cp:lastModifiedBy>
  <cp:revision>1</cp:revision>
  <dcterms:created xsi:type="dcterms:W3CDTF">2025-09-28T04:13:00Z</dcterms:created>
  <dcterms:modified xsi:type="dcterms:W3CDTF">2025-09-28T04:13:00Z</dcterms:modified>
</cp:coreProperties>
</file>